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690E" w14:textId="7A53AFD3" w:rsidR="00BB02DD" w:rsidRPr="008E3865" w:rsidRDefault="00C454D4" w:rsidP="008E3865">
      <w:pPr>
        <w:spacing w:after="0"/>
        <w:ind w:firstLine="708"/>
        <w:jc w:val="center"/>
        <w:rPr>
          <w:rFonts w:ascii="Times New Roman" w:hAnsi="Times New Roman" w:cs="Times New Roman"/>
          <w:b/>
          <w:sz w:val="32"/>
          <w:szCs w:val="32"/>
        </w:rPr>
      </w:pPr>
      <w:r>
        <w:rPr>
          <w:rFonts w:ascii="Times New Roman" w:hAnsi="Times New Roman" w:cs="Times New Roman"/>
          <w:b/>
          <w:sz w:val="32"/>
          <w:szCs w:val="32"/>
        </w:rPr>
        <w:t xml:space="preserve">Tööalasest </w:t>
      </w:r>
      <w:r w:rsidR="00596331">
        <w:rPr>
          <w:rFonts w:ascii="Times New Roman" w:hAnsi="Times New Roman" w:cs="Times New Roman"/>
          <w:b/>
          <w:sz w:val="32"/>
          <w:szCs w:val="32"/>
        </w:rPr>
        <w:t xml:space="preserve">Euroopa Liidu õiguse </w:t>
      </w:r>
      <w:r>
        <w:rPr>
          <w:rFonts w:ascii="Times New Roman" w:hAnsi="Times New Roman" w:cs="Times New Roman"/>
          <w:b/>
          <w:sz w:val="32"/>
          <w:szCs w:val="32"/>
        </w:rPr>
        <w:t>r</w:t>
      </w:r>
      <w:r w:rsidR="00BB02DD" w:rsidRPr="008E3865">
        <w:rPr>
          <w:rFonts w:ascii="Times New Roman" w:hAnsi="Times New Roman" w:cs="Times New Roman"/>
          <w:b/>
          <w:sz w:val="32"/>
          <w:szCs w:val="32"/>
        </w:rPr>
        <w:t>ikkumisest teavitaja kaitse seaduse eelnõu seletuskiri</w:t>
      </w:r>
    </w:p>
    <w:p w14:paraId="64631041" w14:textId="77777777" w:rsidR="00BB02DD" w:rsidRPr="00965135" w:rsidRDefault="00BB02DD" w:rsidP="008E3865">
      <w:pPr>
        <w:spacing w:after="0"/>
        <w:ind w:firstLine="708"/>
        <w:jc w:val="center"/>
        <w:rPr>
          <w:rFonts w:ascii="Times New Roman" w:hAnsi="Times New Roman" w:cs="Times New Roman"/>
          <w:b/>
          <w:sz w:val="24"/>
          <w:szCs w:val="24"/>
        </w:rPr>
      </w:pPr>
    </w:p>
    <w:p w14:paraId="47736B46" w14:textId="77777777" w:rsidR="00BB02DD" w:rsidRPr="00FC5C92" w:rsidRDefault="00BB02DD" w:rsidP="008E3865">
      <w:pPr>
        <w:spacing w:after="0"/>
        <w:jc w:val="both"/>
        <w:rPr>
          <w:rFonts w:ascii="Times New Roman" w:hAnsi="Times New Roman" w:cs="Times New Roman"/>
          <w:b/>
          <w:bCs/>
          <w:sz w:val="24"/>
          <w:szCs w:val="24"/>
        </w:rPr>
      </w:pPr>
      <w:r w:rsidRPr="00FC5C92">
        <w:rPr>
          <w:rFonts w:ascii="Times New Roman" w:hAnsi="Times New Roman" w:cs="Times New Roman"/>
          <w:b/>
          <w:bCs/>
          <w:sz w:val="24"/>
          <w:szCs w:val="24"/>
        </w:rPr>
        <w:t>1. Sissejuhatus</w:t>
      </w:r>
    </w:p>
    <w:p w14:paraId="022C7F92" w14:textId="77777777" w:rsidR="004D0FB0" w:rsidRDefault="004D0FB0" w:rsidP="006B53BB">
      <w:pPr>
        <w:spacing w:after="0" w:line="240" w:lineRule="auto"/>
        <w:jc w:val="both"/>
        <w:rPr>
          <w:rFonts w:ascii="Times New Roman" w:hAnsi="Times New Roman" w:cs="Times New Roman"/>
          <w:b/>
          <w:sz w:val="24"/>
          <w:szCs w:val="24"/>
        </w:rPr>
      </w:pPr>
    </w:p>
    <w:p w14:paraId="31E73838" w14:textId="1B5E0D2F" w:rsidR="008909E5" w:rsidRPr="00FC5C92" w:rsidRDefault="006B53BB" w:rsidP="006B53BB">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1.1.</w:t>
      </w:r>
      <w:r w:rsidR="003D41DC" w:rsidRPr="00FC5C92">
        <w:rPr>
          <w:rFonts w:ascii="Times New Roman" w:hAnsi="Times New Roman" w:cs="Times New Roman"/>
          <w:b/>
          <w:sz w:val="24"/>
          <w:szCs w:val="24"/>
        </w:rPr>
        <w:t xml:space="preserve"> </w:t>
      </w:r>
      <w:r w:rsidR="008909E5" w:rsidRPr="00FC5C92">
        <w:rPr>
          <w:rFonts w:ascii="Times New Roman" w:hAnsi="Times New Roman" w:cs="Times New Roman"/>
          <w:b/>
          <w:sz w:val="24"/>
          <w:szCs w:val="24"/>
        </w:rPr>
        <w:t>S</w:t>
      </w:r>
      <w:r w:rsidR="006753BA" w:rsidRPr="00FC5C92">
        <w:rPr>
          <w:rFonts w:ascii="Times New Roman" w:hAnsi="Times New Roman" w:cs="Times New Roman"/>
          <w:b/>
          <w:sz w:val="24"/>
          <w:szCs w:val="24"/>
        </w:rPr>
        <w:t>isukokkuvõte</w:t>
      </w:r>
    </w:p>
    <w:p w14:paraId="0E648361" w14:textId="77777777" w:rsidR="00FE4169" w:rsidRPr="00FC5C92" w:rsidRDefault="00FE4169" w:rsidP="00FE4169">
      <w:pPr>
        <w:pStyle w:val="Loendilik"/>
        <w:spacing w:after="0" w:line="240" w:lineRule="auto"/>
        <w:ind w:left="360"/>
        <w:jc w:val="both"/>
        <w:rPr>
          <w:rFonts w:ascii="Times New Roman" w:hAnsi="Times New Roman" w:cs="Times New Roman"/>
          <w:b/>
          <w:sz w:val="24"/>
          <w:szCs w:val="24"/>
        </w:rPr>
      </w:pPr>
    </w:p>
    <w:p w14:paraId="57FAC991" w14:textId="4506BE58" w:rsidR="00391E19" w:rsidRPr="00FC5C92" w:rsidRDefault="00391E19" w:rsidP="00391E19">
      <w:pPr>
        <w:suppressAutoHyphens/>
        <w:spacing w:after="0" w:line="240" w:lineRule="auto"/>
        <w:jc w:val="both"/>
        <w:rPr>
          <w:rFonts w:ascii="Times New Roman" w:eastAsia="Times New Roman" w:hAnsi="Times New Roman" w:cs="Times New Roman"/>
          <w:sz w:val="24"/>
          <w:szCs w:val="24"/>
          <w:lang w:eastAsia="ar-SA"/>
        </w:rPr>
      </w:pPr>
      <w:bookmarkStart w:id="0" w:name="_Hlk74219370"/>
      <w:r w:rsidRPr="00FC5C92">
        <w:rPr>
          <w:rFonts w:ascii="Times New Roman" w:eastAsia="Times New Roman" w:hAnsi="Times New Roman" w:cs="Times New Roman"/>
          <w:sz w:val="24"/>
          <w:szCs w:val="24"/>
          <w:lang w:eastAsia="ar-SA"/>
        </w:rPr>
        <w:t xml:space="preserve">Eelnõuga </w:t>
      </w:r>
      <w:r w:rsidR="0002775E">
        <w:rPr>
          <w:rFonts w:ascii="Times New Roman" w:eastAsia="Times New Roman" w:hAnsi="Times New Roman" w:cs="Times New Roman"/>
          <w:sz w:val="24"/>
          <w:szCs w:val="24"/>
          <w:lang w:eastAsia="ar-SA"/>
        </w:rPr>
        <w:t xml:space="preserve">võetakse riigisisesesse õigusesse üle </w:t>
      </w:r>
      <w:r w:rsidR="0002775E" w:rsidRPr="00FC5C92">
        <w:rPr>
          <w:rFonts w:ascii="Times New Roman" w:eastAsia="Times New Roman" w:hAnsi="Times New Roman" w:cs="Times New Roman"/>
          <w:sz w:val="24"/>
          <w:szCs w:val="24"/>
          <w:lang w:eastAsia="ar-SA"/>
        </w:rPr>
        <w:t>Euroopa Parlamendi ja nõukogu direktiiv (EL) 2019/1937 liidu õiguse rikkumisest teavitavate isikute kaitse kohta (ELT L 305, 26.11.2019, lk 17–56) (</w:t>
      </w:r>
      <w:proofErr w:type="spellStart"/>
      <w:r w:rsidR="0002775E" w:rsidRPr="00FC5C92">
        <w:rPr>
          <w:rFonts w:ascii="Times New Roman" w:eastAsia="Times New Roman" w:hAnsi="Times New Roman" w:cs="Times New Roman"/>
          <w:i/>
          <w:sz w:val="24"/>
          <w:szCs w:val="24"/>
          <w:lang w:eastAsia="ar-SA"/>
        </w:rPr>
        <w:t>teavitajate</w:t>
      </w:r>
      <w:proofErr w:type="spellEnd"/>
      <w:r w:rsidR="0002775E" w:rsidRPr="00FC5C92">
        <w:rPr>
          <w:rFonts w:ascii="Times New Roman" w:eastAsia="Times New Roman" w:hAnsi="Times New Roman" w:cs="Times New Roman"/>
          <w:i/>
          <w:sz w:val="24"/>
          <w:szCs w:val="24"/>
          <w:lang w:eastAsia="ar-SA"/>
        </w:rPr>
        <w:t xml:space="preserve"> kaitse direktiiv</w:t>
      </w:r>
      <w:r w:rsidR="0002775E" w:rsidRPr="00FC5C92">
        <w:rPr>
          <w:rFonts w:ascii="Times New Roman" w:eastAsia="Times New Roman" w:hAnsi="Times New Roman" w:cs="Times New Roman"/>
          <w:sz w:val="24"/>
          <w:szCs w:val="24"/>
          <w:lang w:eastAsia="ar-SA"/>
        </w:rPr>
        <w:t>), mille eesmärgiks on Euroopa Liidu (</w:t>
      </w:r>
      <w:r w:rsidR="0002775E" w:rsidRPr="008E3865">
        <w:rPr>
          <w:rFonts w:ascii="Times New Roman" w:eastAsia="Times New Roman" w:hAnsi="Times New Roman" w:cs="Times New Roman"/>
          <w:iCs/>
          <w:sz w:val="24"/>
          <w:szCs w:val="24"/>
          <w:lang w:eastAsia="ar-SA"/>
        </w:rPr>
        <w:t>EL</w:t>
      </w:r>
      <w:r w:rsidR="0002775E" w:rsidRPr="00FC5C92">
        <w:rPr>
          <w:rFonts w:ascii="Times New Roman" w:eastAsia="Times New Roman" w:hAnsi="Times New Roman" w:cs="Times New Roman"/>
          <w:sz w:val="24"/>
          <w:szCs w:val="24"/>
          <w:lang w:eastAsia="ar-SA"/>
        </w:rPr>
        <w:t xml:space="preserve">) õiguse rikkumisest </w:t>
      </w:r>
      <w:proofErr w:type="spellStart"/>
      <w:r w:rsidR="0002775E" w:rsidRPr="00FC5C92">
        <w:rPr>
          <w:rFonts w:ascii="Times New Roman" w:eastAsia="Times New Roman" w:hAnsi="Times New Roman" w:cs="Times New Roman"/>
          <w:sz w:val="24"/>
          <w:szCs w:val="24"/>
          <w:lang w:eastAsia="ar-SA"/>
        </w:rPr>
        <w:t>teavitajate</w:t>
      </w:r>
      <w:proofErr w:type="spellEnd"/>
      <w:r w:rsidR="0002775E" w:rsidRPr="00FC5C92">
        <w:rPr>
          <w:rFonts w:ascii="Times New Roman" w:eastAsia="Times New Roman" w:hAnsi="Times New Roman" w:cs="Times New Roman"/>
          <w:sz w:val="24"/>
          <w:szCs w:val="24"/>
          <w:lang w:eastAsia="ar-SA"/>
        </w:rPr>
        <w:t xml:space="preserve"> kaitse.</w:t>
      </w:r>
      <w:r w:rsidR="0002775E">
        <w:rPr>
          <w:rFonts w:ascii="Times New Roman" w:eastAsia="Times New Roman" w:hAnsi="Times New Roman" w:cs="Times New Roman"/>
          <w:sz w:val="24"/>
          <w:szCs w:val="24"/>
          <w:lang w:eastAsia="ar-SA"/>
        </w:rPr>
        <w:t xml:space="preserve"> Selleks </w:t>
      </w:r>
      <w:r w:rsidRPr="00FC5C92">
        <w:rPr>
          <w:rFonts w:ascii="Times New Roman" w:eastAsia="Times New Roman" w:hAnsi="Times New Roman" w:cs="Times New Roman"/>
          <w:sz w:val="24"/>
          <w:szCs w:val="24"/>
          <w:lang w:eastAsia="ar-SA"/>
        </w:rPr>
        <w:t xml:space="preserve">luuakse </w:t>
      </w:r>
      <w:r w:rsidR="001D4A68">
        <w:rPr>
          <w:rFonts w:ascii="Times New Roman" w:eastAsia="Times New Roman" w:hAnsi="Times New Roman" w:cs="Times New Roman"/>
          <w:sz w:val="24"/>
          <w:szCs w:val="24"/>
          <w:lang w:eastAsia="ar-SA"/>
        </w:rPr>
        <w:t>miinimum</w:t>
      </w:r>
      <w:r w:rsidRPr="00FC5C92">
        <w:rPr>
          <w:rFonts w:ascii="Times New Roman" w:eastAsia="Times New Roman" w:hAnsi="Times New Roman" w:cs="Times New Roman"/>
          <w:sz w:val="24"/>
          <w:szCs w:val="24"/>
          <w:lang w:eastAsia="ar-SA"/>
        </w:rPr>
        <w:t xml:space="preserve">raamistik tööalase </w:t>
      </w:r>
      <w:r w:rsidR="00BC0EA8" w:rsidRPr="00FC5C92">
        <w:rPr>
          <w:rFonts w:ascii="Times New Roman" w:eastAsia="Times New Roman" w:hAnsi="Times New Roman" w:cs="Times New Roman"/>
          <w:sz w:val="24"/>
          <w:szCs w:val="24"/>
          <w:lang w:eastAsia="ar-SA"/>
        </w:rPr>
        <w:t>tegevusega</w:t>
      </w:r>
      <w:r w:rsidRPr="00FC5C92">
        <w:rPr>
          <w:rFonts w:ascii="Times New Roman" w:eastAsia="Times New Roman" w:hAnsi="Times New Roman" w:cs="Times New Roman"/>
          <w:sz w:val="24"/>
          <w:szCs w:val="24"/>
          <w:lang w:eastAsia="ar-SA"/>
        </w:rPr>
        <w:t xml:space="preserve"> tea</w:t>
      </w:r>
      <w:r w:rsidR="00BC0EA8" w:rsidRPr="00FC5C92">
        <w:rPr>
          <w:rFonts w:ascii="Times New Roman" w:eastAsia="Times New Roman" w:hAnsi="Times New Roman" w:cs="Times New Roman"/>
          <w:sz w:val="24"/>
          <w:szCs w:val="24"/>
          <w:lang w:eastAsia="ar-SA"/>
        </w:rPr>
        <w:t>tavaks</w:t>
      </w:r>
      <w:r w:rsidRPr="00FC5C92">
        <w:rPr>
          <w:rFonts w:ascii="Times New Roman" w:eastAsia="Times New Roman" w:hAnsi="Times New Roman" w:cs="Times New Roman"/>
          <w:sz w:val="24"/>
          <w:szCs w:val="24"/>
          <w:lang w:eastAsia="ar-SA"/>
        </w:rPr>
        <w:t xml:space="preserve"> saadud </w:t>
      </w:r>
      <w:r w:rsidR="00BF5ED3">
        <w:rPr>
          <w:rFonts w:ascii="Times New Roman" w:eastAsia="Times New Roman" w:hAnsi="Times New Roman" w:cs="Times New Roman"/>
          <w:sz w:val="24"/>
          <w:szCs w:val="24"/>
          <w:lang w:eastAsia="ar-SA"/>
        </w:rPr>
        <w:t xml:space="preserve">Euroopa Liidu õigusest tulenevate nõuete </w:t>
      </w:r>
      <w:r w:rsidRPr="00FC5C92">
        <w:rPr>
          <w:rFonts w:ascii="Times New Roman" w:eastAsia="Times New Roman" w:hAnsi="Times New Roman" w:cs="Times New Roman"/>
          <w:sz w:val="24"/>
          <w:szCs w:val="24"/>
          <w:lang w:eastAsia="ar-SA"/>
        </w:rPr>
        <w:t xml:space="preserve">rikkumisteadete vastuvõtmiseks, </w:t>
      </w:r>
      <w:r w:rsidR="00BC0EA8" w:rsidRPr="00FC5C92">
        <w:rPr>
          <w:rFonts w:ascii="Times New Roman" w:eastAsia="Times New Roman" w:hAnsi="Times New Roman" w:cs="Times New Roman"/>
          <w:sz w:val="24"/>
          <w:szCs w:val="24"/>
          <w:lang w:eastAsia="ar-SA"/>
        </w:rPr>
        <w:t>järelmeetmeete ja tagasiside andmiseks</w:t>
      </w:r>
      <w:r w:rsidRPr="00FC5C92">
        <w:rPr>
          <w:rFonts w:ascii="Times New Roman" w:eastAsia="Times New Roman" w:hAnsi="Times New Roman" w:cs="Times New Roman"/>
          <w:sz w:val="24"/>
          <w:szCs w:val="24"/>
          <w:lang w:eastAsia="ar-SA"/>
        </w:rPr>
        <w:t xml:space="preserve"> ning teavitaja kaitsmiseks. Eelnõuga nähakse ette teavitaja kaitse isikuline ja sisuline kohaldamisala, kaitse saamise tingimused ja ulatus ning teavitamise viisid ja kanalid. Eelnõuga nähakse ette kolmeastmeline teavitamise süsteem, st asutusesisene</w:t>
      </w:r>
      <w:r w:rsidR="00BC0EA8" w:rsidRPr="00FC5C92">
        <w:rPr>
          <w:rFonts w:ascii="Times New Roman" w:eastAsia="Times New Roman" w:hAnsi="Times New Roman" w:cs="Times New Roman"/>
          <w:sz w:val="24"/>
          <w:szCs w:val="24"/>
          <w:lang w:eastAsia="ar-SA"/>
        </w:rPr>
        <w:t xml:space="preserve"> ja</w:t>
      </w:r>
      <w:r w:rsidRPr="00FC5C92">
        <w:rPr>
          <w:rFonts w:ascii="Times New Roman" w:eastAsia="Times New Roman" w:hAnsi="Times New Roman" w:cs="Times New Roman"/>
          <w:sz w:val="24"/>
          <w:szCs w:val="24"/>
          <w:lang w:eastAsia="ar-SA"/>
        </w:rPr>
        <w:t xml:space="preserve"> asutuseväline </w:t>
      </w:r>
      <w:r w:rsidR="00BC0EA8" w:rsidRPr="00FC5C92">
        <w:rPr>
          <w:rFonts w:ascii="Times New Roman" w:eastAsia="Times New Roman" w:hAnsi="Times New Roman" w:cs="Times New Roman"/>
          <w:sz w:val="24"/>
          <w:szCs w:val="24"/>
          <w:lang w:eastAsia="ar-SA"/>
        </w:rPr>
        <w:t xml:space="preserve">teavitamine </w:t>
      </w:r>
      <w:r w:rsidRPr="00FC5C92">
        <w:rPr>
          <w:rFonts w:ascii="Times New Roman" w:eastAsia="Times New Roman" w:hAnsi="Times New Roman" w:cs="Times New Roman"/>
          <w:sz w:val="24"/>
          <w:szCs w:val="24"/>
          <w:lang w:eastAsia="ar-SA"/>
        </w:rPr>
        <w:t xml:space="preserve">ning </w:t>
      </w:r>
      <w:r w:rsidR="00BC0EA8" w:rsidRPr="00FC5C92">
        <w:rPr>
          <w:rFonts w:ascii="Times New Roman" w:eastAsia="Times New Roman" w:hAnsi="Times New Roman" w:cs="Times New Roman"/>
          <w:sz w:val="24"/>
          <w:szCs w:val="24"/>
          <w:lang w:eastAsia="ar-SA"/>
        </w:rPr>
        <w:t>üldsusele avalikustamine</w:t>
      </w:r>
      <w:r w:rsidRPr="00FC5C92">
        <w:rPr>
          <w:rFonts w:ascii="Times New Roman" w:eastAsia="Times New Roman" w:hAnsi="Times New Roman" w:cs="Times New Roman"/>
          <w:sz w:val="24"/>
          <w:szCs w:val="24"/>
          <w:lang w:eastAsia="ar-SA"/>
        </w:rPr>
        <w:t xml:space="preserve">. </w:t>
      </w:r>
      <w:r w:rsidR="00761012">
        <w:rPr>
          <w:rFonts w:ascii="Times New Roman" w:eastAsia="Times New Roman" w:hAnsi="Times New Roman" w:cs="Times New Roman"/>
          <w:sz w:val="24"/>
          <w:szCs w:val="24"/>
          <w:lang w:eastAsia="ar-SA"/>
        </w:rPr>
        <w:t xml:space="preserve">Eelnõuga sätestatakse, millistel asutustel ning juriidilistel isikutel on kohustus luua asutusesisene teavituskanal, mis võimaldab konfidentsiaalselt rikkumisest teavitada. Asutusevälise teavituskanali loomise kohustus on eelnõu kohaselt pädevatel asutustel, st riigiasutustel, millel on seadustest tulenevalt kohustus rikkumisi menetleda. </w:t>
      </w:r>
      <w:r w:rsidRPr="00FC5C92">
        <w:rPr>
          <w:rFonts w:ascii="Times New Roman" w:eastAsia="Times New Roman" w:hAnsi="Times New Roman" w:cs="Times New Roman"/>
          <w:sz w:val="24"/>
          <w:szCs w:val="24"/>
          <w:lang w:eastAsia="ar-SA"/>
        </w:rPr>
        <w:t xml:space="preserve">Kuna </w:t>
      </w:r>
      <w:r w:rsidR="0083388A">
        <w:rPr>
          <w:rFonts w:ascii="Times New Roman" w:eastAsia="Times New Roman" w:hAnsi="Times New Roman" w:cs="Times New Roman"/>
          <w:sz w:val="24"/>
          <w:szCs w:val="24"/>
          <w:lang w:eastAsia="ar-SA"/>
        </w:rPr>
        <w:t xml:space="preserve">rikkumisest teavitamise </w:t>
      </w:r>
      <w:r w:rsidRPr="00FC5C92">
        <w:rPr>
          <w:rFonts w:ascii="Times New Roman" w:eastAsia="Times New Roman" w:hAnsi="Times New Roman" w:cs="Times New Roman"/>
          <w:sz w:val="24"/>
          <w:szCs w:val="24"/>
          <w:lang w:eastAsia="ar-SA"/>
        </w:rPr>
        <w:t>eesmärgiks on rikkumise kõrvaldamine</w:t>
      </w:r>
      <w:r w:rsidR="003E71D6">
        <w:rPr>
          <w:rFonts w:ascii="Times New Roman" w:eastAsia="Times New Roman" w:hAnsi="Times New Roman" w:cs="Times New Roman"/>
          <w:sz w:val="24"/>
          <w:szCs w:val="24"/>
          <w:lang w:eastAsia="ar-SA"/>
        </w:rPr>
        <w:t xml:space="preserve"> võimalikult kiiresti ning vähese avalikkuse tähelepanuga</w:t>
      </w:r>
      <w:r w:rsidRPr="00FC5C92">
        <w:rPr>
          <w:rFonts w:ascii="Times New Roman" w:eastAsia="Times New Roman" w:hAnsi="Times New Roman" w:cs="Times New Roman"/>
          <w:sz w:val="24"/>
          <w:szCs w:val="24"/>
          <w:lang w:eastAsia="ar-SA"/>
        </w:rPr>
        <w:t xml:space="preserve">, siis tuleks esmajoones teavitada seda asutust või ettevõtet, kus rikkumine aset leiab või on toimunud, või rikkumise kõrvaldamiseks pädevat </w:t>
      </w:r>
      <w:r w:rsidR="0092121A" w:rsidRPr="00FC5C92">
        <w:rPr>
          <w:rFonts w:ascii="Times New Roman" w:eastAsia="Times New Roman" w:hAnsi="Times New Roman" w:cs="Times New Roman"/>
          <w:sz w:val="24"/>
          <w:szCs w:val="24"/>
          <w:lang w:eastAsia="ar-SA"/>
        </w:rPr>
        <w:t>riigi</w:t>
      </w:r>
      <w:r w:rsidRPr="00FC5C92">
        <w:rPr>
          <w:rFonts w:ascii="Times New Roman" w:eastAsia="Times New Roman" w:hAnsi="Times New Roman" w:cs="Times New Roman"/>
          <w:sz w:val="24"/>
          <w:szCs w:val="24"/>
          <w:lang w:eastAsia="ar-SA"/>
        </w:rPr>
        <w:t xml:space="preserve">asutust. </w:t>
      </w:r>
      <w:proofErr w:type="spellStart"/>
      <w:r w:rsidRPr="00FC5C92">
        <w:rPr>
          <w:rFonts w:ascii="Times New Roman" w:eastAsia="Times New Roman" w:hAnsi="Times New Roman" w:cs="Times New Roman"/>
          <w:sz w:val="24"/>
          <w:szCs w:val="24"/>
          <w:lang w:eastAsia="ar-SA"/>
        </w:rPr>
        <w:t>Teavitajal</w:t>
      </w:r>
      <w:proofErr w:type="spellEnd"/>
      <w:r w:rsidRPr="00FC5C92">
        <w:rPr>
          <w:rFonts w:ascii="Times New Roman" w:eastAsia="Times New Roman" w:hAnsi="Times New Roman" w:cs="Times New Roman"/>
          <w:sz w:val="24"/>
          <w:szCs w:val="24"/>
          <w:lang w:eastAsia="ar-SA"/>
        </w:rPr>
        <w:t xml:space="preserve"> on võimalik valida, kas ta teavitab </w:t>
      </w:r>
      <w:r w:rsidR="00937F4C" w:rsidRPr="00FC5C92">
        <w:rPr>
          <w:rFonts w:ascii="Times New Roman" w:eastAsia="Times New Roman" w:hAnsi="Times New Roman" w:cs="Times New Roman"/>
          <w:sz w:val="24"/>
          <w:szCs w:val="24"/>
          <w:lang w:eastAsia="ar-SA"/>
        </w:rPr>
        <w:t xml:space="preserve">esmalt </w:t>
      </w:r>
      <w:r w:rsidRPr="00FC5C92">
        <w:rPr>
          <w:rFonts w:ascii="Times New Roman" w:eastAsia="Times New Roman" w:hAnsi="Times New Roman" w:cs="Times New Roman"/>
          <w:sz w:val="24"/>
          <w:szCs w:val="24"/>
          <w:lang w:eastAsia="ar-SA"/>
        </w:rPr>
        <w:t xml:space="preserve">asutusesiseselt </w:t>
      </w:r>
      <w:r w:rsidR="00937F4C" w:rsidRPr="00FC5C92">
        <w:rPr>
          <w:rFonts w:ascii="Times New Roman" w:eastAsia="Times New Roman" w:hAnsi="Times New Roman" w:cs="Times New Roman"/>
          <w:sz w:val="24"/>
          <w:szCs w:val="24"/>
          <w:lang w:eastAsia="ar-SA"/>
        </w:rPr>
        <w:t>ning seej</w:t>
      </w:r>
      <w:r w:rsidR="00847CA1" w:rsidRPr="00FC5C92">
        <w:rPr>
          <w:rFonts w:ascii="Times New Roman" w:eastAsia="Times New Roman" w:hAnsi="Times New Roman" w:cs="Times New Roman"/>
          <w:sz w:val="24"/>
          <w:szCs w:val="24"/>
          <w:lang w:eastAsia="ar-SA"/>
        </w:rPr>
        <w:t xml:space="preserve">ärel vajadusel asutuseväliselt </w:t>
      </w:r>
      <w:r w:rsidRPr="00FC5C92">
        <w:rPr>
          <w:rFonts w:ascii="Times New Roman" w:eastAsia="Times New Roman" w:hAnsi="Times New Roman" w:cs="Times New Roman"/>
          <w:sz w:val="24"/>
          <w:szCs w:val="24"/>
          <w:lang w:eastAsia="ar-SA"/>
        </w:rPr>
        <w:t>või</w:t>
      </w:r>
      <w:r w:rsidR="00847CA1" w:rsidRPr="00FC5C92">
        <w:rPr>
          <w:rFonts w:ascii="Times New Roman" w:eastAsia="Times New Roman" w:hAnsi="Times New Roman" w:cs="Times New Roman"/>
          <w:sz w:val="24"/>
          <w:szCs w:val="24"/>
          <w:lang w:eastAsia="ar-SA"/>
        </w:rPr>
        <w:t xml:space="preserve"> kohe</w:t>
      </w:r>
      <w:r w:rsidRPr="00FC5C92">
        <w:rPr>
          <w:rFonts w:ascii="Times New Roman" w:eastAsia="Times New Roman" w:hAnsi="Times New Roman" w:cs="Times New Roman"/>
          <w:sz w:val="24"/>
          <w:szCs w:val="24"/>
          <w:lang w:eastAsia="ar-SA"/>
        </w:rPr>
        <w:t xml:space="preserve"> asutuseväliselt.</w:t>
      </w:r>
      <w:r w:rsidR="00847CA1" w:rsidRPr="00FC5C92">
        <w:rPr>
          <w:rFonts w:ascii="Times New Roman" w:eastAsia="Times New Roman" w:hAnsi="Times New Roman" w:cs="Times New Roman"/>
          <w:sz w:val="24"/>
          <w:szCs w:val="24"/>
          <w:lang w:eastAsia="ar-SA"/>
        </w:rPr>
        <w:t xml:space="preserve"> Üldsusele avalikustamisel kaitse saamise eelduseks on üldiselt </w:t>
      </w:r>
      <w:r w:rsidR="003E71D6">
        <w:rPr>
          <w:rFonts w:ascii="Times New Roman" w:eastAsia="Times New Roman" w:hAnsi="Times New Roman" w:cs="Times New Roman"/>
          <w:sz w:val="24"/>
          <w:szCs w:val="24"/>
          <w:lang w:eastAsia="ar-SA"/>
        </w:rPr>
        <w:t xml:space="preserve">eelnev </w:t>
      </w:r>
      <w:r w:rsidR="00847CA1" w:rsidRPr="00FC5C92">
        <w:rPr>
          <w:rFonts w:ascii="Times New Roman" w:eastAsia="Times New Roman" w:hAnsi="Times New Roman" w:cs="Times New Roman"/>
          <w:sz w:val="24"/>
          <w:szCs w:val="24"/>
          <w:lang w:eastAsia="ar-SA"/>
        </w:rPr>
        <w:t>asutuseväline teavitamine.</w:t>
      </w:r>
      <w:r w:rsidRPr="00FC5C92">
        <w:rPr>
          <w:rFonts w:ascii="Times New Roman" w:eastAsia="Times New Roman" w:hAnsi="Times New Roman" w:cs="Times New Roman"/>
          <w:sz w:val="24"/>
          <w:szCs w:val="24"/>
          <w:lang w:eastAsia="ar-SA"/>
        </w:rPr>
        <w:t xml:space="preserve"> Selline lähenemine kaitseb potentsiaalselt rikkujaks olevat asutust või ettevõtet võimaliku mainekahju eest, mis võib kaasneda rikkumise tarbetu avalikustamisega enne rikkumisele sisulise hinnangu andmist. Lisaks on eelduslikult rikkujaks oleval asutusel või ettevõttel kõige lihtsam rikkumine kõrvaldada</w:t>
      </w:r>
      <w:r w:rsidR="00C90EBB">
        <w:rPr>
          <w:rFonts w:ascii="Times New Roman" w:eastAsia="Times New Roman" w:hAnsi="Times New Roman" w:cs="Times New Roman"/>
          <w:sz w:val="24"/>
          <w:szCs w:val="24"/>
          <w:lang w:eastAsia="ar-SA"/>
        </w:rPr>
        <w:t xml:space="preserve"> ning sellega taastada eelnev olukord</w:t>
      </w:r>
      <w:r w:rsidRPr="00FC5C92">
        <w:rPr>
          <w:rFonts w:ascii="Times New Roman" w:eastAsia="Times New Roman" w:hAnsi="Times New Roman" w:cs="Times New Roman"/>
          <w:sz w:val="24"/>
          <w:szCs w:val="24"/>
          <w:lang w:eastAsia="ar-SA"/>
        </w:rPr>
        <w:t xml:space="preserve">. Asutuseväliste teavituskanalite loomisel kasutatakse ära juba olemasolevaid järelevalvemehhanisme ning asutuseväliste </w:t>
      </w:r>
      <w:r w:rsidR="00FE6B3A">
        <w:rPr>
          <w:rFonts w:ascii="Times New Roman" w:eastAsia="Times New Roman" w:hAnsi="Times New Roman" w:cs="Times New Roman"/>
          <w:sz w:val="24"/>
          <w:szCs w:val="24"/>
          <w:lang w:eastAsia="ar-SA"/>
        </w:rPr>
        <w:t>rikkumis</w:t>
      </w:r>
      <w:r w:rsidRPr="00FC5C92">
        <w:rPr>
          <w:rFonts w:ascii="Times New Roman" w:eastAsia="Times New Roman" w:hAnsi="Times New Roman" w:cs="Times New Roman"/>
          <w:sz w:val="24"/>
          <w:szCs w:val="24"/>
          <w:lang w:eastAsia="ar-SA"/>
        </w:rPr>
        <w:t>tea</w:t>
      </w:r>
      <w:r w:rsidR="00FE6B3A">
        <w:rPr>
          <w:rFonts w:ascii="Times New Roman" w:eastAsia="Times New Roman" w:hAnsi="Times New Roman" w:cs="Times New Roman"/>
          <w:sz w:val="24"/>
          <w:szCs w:val="24"/>
          <w:lang w:eastAsia="ar-SA"/>
        </w:rPr>
        <w:t>dete</w:t>
      </w:r>
      <w:r w:rsidRPr="00FC5C92">
        <w:rPr>
          <w:rFonts w:ascii="Times New Roman" w:eastAsia="Times New Roman" w:hAnsi="Times New Roman" w:cs="Times New Roman"/>
          <w:sz w:val="24"/>
          <w:szCs w:val="24"/>
          <w:lang w:eastAsia="ar-SA"/>
        </w:rPr>
        <w:t xml:space="preserve"> vastuvõtjaks on asutused, kes on ka praegu pädevad rikkumisi menetlema või järelevalvet teostama. </w:t>
      </w:r>
      <w:r w:rsidR="00B7606B" w:rsidRPr="00FC5C92">
        <w:rPr>
          <w:rFonts w:ascii="Times New Roman" w:eastAsia="Times New Roman" w:hAnsi="Times New Roman" w:cs="Times New Roman"/>
          <w:sz w:val="24"/>
          <w:szCs w:val="24"/>
          <w:lang w:eastAsia="ar-SA"/>
        </w:rPr>
        <w:t>Üldsusele avalikustamine</w:t>
      </w:r>
      <w:r w:rsidRPr="00FC5C92">
        <w:rPr>
          <w:rFonts w:ascii="Times New Roman" w:eastAsia="Times New Roman" w:hAnsi="Times New Roman" w:cs="Times New Roman"/>
          <w:sz w:val="24"/>
          <w:szCs w:val="24"/>
          <w:lang w:eastAsia="ar-SA"/>
        </w:rPr>
        <w:t xml:space="preserve"> ei peaks olema eelduslikult esimeseks teavitamise viisiks, mistõttu avalikkuse poole pöördumisel saab teavitaja kaitse piiratud</w:t>
      </w:r>
      <w:r w:rsidR="00C502DB" w:rsidRPr="00FC5C92">
        <w:rPr>
          <w:rFonts w:ascii="Times New Roman" w:eastAsia="Times New Roman" w:hAnsi="Times New Roman" w:cs="Times New Roman"/>
          <w:sz w:val="24"/>
          <w:szCs w:val="24"/>
          <w:lang w:eastAsia="ar-SA"/>
        </w:rPr>
        <w:t xml:space="preserve"> </w:t>
      </w:r>
      <w:r w:rsidRPr="00FC5C92">
        <w:rPr>
          <w:rFonts w:ascii="Times New Roman" w:eastAsia="Times New Roman" w:hAnsi="Times New Roman" w:cs="Times New Roman"/>
          <w:sz w:val="24"/>
          <w:szCs w:val="24"/>
          <w:lang w:eastAsia="ar-SA"/>
        </w:rPr>
        <w:t xml:space="preserve">tingimustel. </w:t>
      </w:r>
      <w:r w:rsidR="003B39CB" w:rsidRPr="00FC5C92">
        <w:rPr>
          <w:rFonts w:ascii="Times New Roman" w:eastAsia="Times New Roman" w:hAnsi="Times New Roman" w:cs="Times New Roman"/>
          <w:sz w:val="24"/>
          <w:szCs w:val="24"/>
          <w:lang w:eastAsia="ar-SA"/>
        </w:rPr>
        <w:t>Üldsusele avalikustamisel</w:t>
      </w:r>
      <w:r w:rsidRPr="00FC5C92">
        <w:rPr>
          <w:rFonts w:ascii="Times New Roman" w:eastAsia="Times New Roman" w:hAnsi="Times New Roman" w:cs="Times New Roman"/>
          <w:sz w:val="24"/>
          <w:szCs w:val="24"/>
          <w:lang w:eastAsia="ar-SA"/>
        </w:rPr>
        <w:t xml:space="preserve"> </w:t>
      </w:r>
      <w:r w:rsidR="00F258BD" w:rsidRPr="00FC5C92">
        <w:rPr>
          <w:rFonts w:ascii="Times New Roman" w:eastAsia="Times New Roman" w:hAnsi="Times New Roman" w:cs="Times New Roman"/>
          <w:sz w:val="24"/>
          <w:szCs w:val="24"/>
          <w:lang w:eastAsia="ar-SA"/>
        </w:rPr>
        <w:t xml:space="preserve">kõnesolevas </w:t>
      </w:r>
      <w:r w:rsidRPr="00FC5C92">
        <w:rPr>
          <w:rFonts w:ascii="Times New Roman" w:eastAsia="Times New Roman" w:hAnsi="Times New Roman" w:cs="Times New Roman"/>
          <w:sz w:val="24"/>
          <w:szCs w:val="24"/>
          <w:lang w:eastAsia="ar-SA"/>
        </w:rPr>
        <w:t xml:space="preserve">seaduses sätestatud eelduste sisustamisel on oluline tagada ühelt poolt avalikud huvid ja sõnavabadus ning teiselt poolt teavitamisest puudutatud isikute õiguste kaitse ja avalikkuse poole pöördumise õiguse kuritarvitamise vältimine. </w:t>
      </w:r>
    </w:p>
    <w:p w14:paraId="4B13B217" w14:textId="77777777" w:rsidR="00391E19" w:rsidRPr="00FC5C92" w:rsidRDefault="00391E19" w:rsidP="00391E19">
      <w:pPr>
        <w:suppressAutoHyphens/>
        <w:spacing w:after="0" w:line="240" w:lineRule="auto"/>
        <w:jc w:val="both"/>
        <w:rPr>
          <w:rFonts w:ascii="Times New Roman" w:eastAsia="Times New Roman" w:hAnsi="Times New Roman" w:cs="Times New Roman"/>
          <w:sz w:val="24"/>
          <w:szCs w:val="24"/>
          <w:lang w:eastAsia="ar-SA"/>
        </w:rPr>
      </w:pPr>
    </w:p>
    <w:p w14:paraId="4DA40435" w14:textId="70771791" w:rsidR="00391E19" w:rsidRPr="00FC5C92" w:rsidRDefault="00391E19" w:rsidP="00391E19">
      <w:pPr>
        <w:suppressAutoHyphens/>
        <w:spacing w:after="0" w:line="240" w:lineRule="auto"/>
        <w:jc w:val="both"/>
        <w:rPr>
          <w:rFonts w:ascii="Times New Roman" w:eastAsia="Times New Roman" w:hAnsi="Times New Roman" w:cs="Times New Roman"/>
          <w:sz w:val="24"/>
          <w:szCs w:val="24"/>
          <w:lang w:eastAsia="ar-SA"/>
        </w:rPr>
      </w:pPr>
      <w:r w:rsidRPr="00FC5C92">
        <w:rPr>
          <w:rFonts w:ascii="Times New Roman" w:eastAsia="Times New Roman" w:hAnsi="Times New Roman" w:cs="Times New Roman"/>
          <w:sz w:val="24"/>
          <w:szCs w:val="24"/>
          <w:lang w:eastAsia="ar-SA"/>
        </w:rPr>
        <w:t xml:space="preserve">Eelnõu kohaselt on kaitse saamiseks oluline, et </w:t>
      </w:r>
      <w:r w:rsidR="007657E7" w:rsidRPr="00FC5C92">
        <w:rPr>
          <w:rFonts w:ascii="Times New Roman" w:eastAsia="Times New Roman" w:hAnsi="Times New Roman" w:cs="Times New Roman"/>
          <w:sz w:val="24"/>
          <w:szCs w:val="24"/>
          <w:lang w:eastAsia="ar-SA"/>
        </w:rPr>
        <w:t xml:space="preserve">teavitatud on nõuetekohaselt ning et </w:t>
      </w:r>
      <w:r w:rsidRPr="00FC5C92">
        <w:rPr>
          <w:rFonts w:ascii="Times New Roman" w:eastAsia="Times New Roman" w:hAnsi="Times New Roman" w:cs="Times New Roman"/>
          <w:sz w:val="24"/>
          <w:szCs w:val="24"/>
          <w:lang w:eastAsia="ar-SA"/>
        </w:rPr>
        <w:t xml:space="preserve">isikul on põhjendatud alus arvata, et </w:t>
      </w:r>
      <w:r w:rsidR="007657E7" w:rsidRPr="00FC5C92">
        <w:rPr>
          <w:rFonts w:ascii="Times New Roman" w:eastAsia="Times New Roman" w:hAnsi="Times New Roman" w:cs="Times New Roman"/>
          <w:sz w:val="24"/>
          <w:szCs w:val="24"/>
          <w:lang w:eastAsia="ar-SA"/>
        </w:rPr>
        <w:t xml:space="preserve">rikkumisega on vahetult alustatud või see on toime pandud ning et tegemist on antud seaduse mõttes rikkumisega. Teavitaja peab </w:t>
      </w:r>
      <w:r w:rsidR="00D376D1">
        <w:rPr>
          <w:rFonts w:ascii="Times New Roman" w:eastAsia="Times New Roman" w:hAnsi="Times New Roman" w:cs="Times New Roman"/>
          <w:sz w:val="24"/>
          <w:szCs w:val="24"/>
          <w:lang w:eastAsia="ar-SA"/>
        </w:rPr>
        <w:t xml:space="preserve">teavitamise hetkel objektiivsetele asjaoludele tuginedes </w:t>
      </w:r>
      <w:r w:rsidR="007657E7" w:rsidRPr="00FC5C92">
        <w:rPr>
          <w:rFonts w:ascii="Times New Roman" w:eastAsia="Times New Roman" w:hAnsi="Times New Roman" w:cs="Times New Roman"/>
          <w:sz w:val="24"/>
          <w:szCs w:val="24"/>
          <w:lang w:eastAsia="ar-SA"/>
        </w:rPr>
        <w:t xml:space="preserve">uskuma, et </w:t>
      </w:r>
      <w:r w:rsidRPr="00FC5C92">
        <w:rPr>
          <w:rFonts w:ascii="Times New Roman" w:eastAsia="Times New Roman" w:hAnsi="Times New Roman" w:cs="Times New Roman"/>
          <w:sz w:val="24"/>
          <w:szCs w:val="24"/>
          <w:lang w:eastAsia="ar-SA"/>
        </w:rPr>
        <w:t xml:space="preserve">teave vastab tõele. </w:t>
      </w:r>
    </w:p>
    <w:p w14:paraId="284235A7" w14:textId="77777777" w:rsidR="00391E19" w:rsidRPr="00FC5C92" w:rsidRDefault="00391E19" w:rsidP="00391E19">
      <w:pPr>
        <w:suppressAutoHyphens/>
        <w:spacing w:after="0" w:line="240" w:lineRule="auto"/>
        <w:jc w:val="both"/>
        <w:rPr>
          <w:rFonts w:ascii="Times New Roman" w:eastAsia="Times New Roman" w:hAnsi="Times New Roman" w:cs="Times New Roman"/>
          <w:sz w:val="24"/>
          <w:szCs w:val="24"/>
          <w:lang w:eastAsia="ar-SA"/>
        </w:rPr>
      </w:pPr>
    </w:p>
    <w:p w14:paraId="0F111DB0" w14:textId="2B9BB69B" w:rsidR="00391E19" w:rsidRPr="00FC5C92" w:rsidRDefault="00AF5836" w:rsidP="00391E19">
      <w:pPr>
        <w:suppressAutoHyphens/>
        <w:spacing w:after="0" w:line="240" w:lineRule="auto"/>
        <w:jc w:val="both"/>
        <w:rPr>
          <w:rFonts w:ascii="Times New Roman" w:eastAsia="Times New Roman" w:hAnsi="Times New Roman" w:cs="Times New Roman"/>
          <w:sz w:val="24"/>
          <w:szCs w:val="24"/>
          <w:lang w:eastAsia="ar-SA"/>
        </w:rPr>
      </w:pPr>
      <w:r w:rsidRPr="00FC5C92">
        <w:rPr>
          <w:rFonts w:ascii="Times New Roman" w:eastAsia="Times New Roman" w:hAnsi="Times New Roman" w:cs="Times New Roman"/>
          <w:sz w:val="24"/>
          <w:szCs w:val="24"/>
          <w:lang w:eastAsia="ar-SA"/>
        </w:rPr>
        <w:t xml:space="preserve">Rikkumisest teavitamine ei välista isiku vastutust enda poolt toime pandud rikkumise eest. </w:t>
      </w:r>
      <w:r w:rsidR="00391E19" w:rsidRPr="00FC5C92">
        <w:rPr>
          <w:rFonts w:ascii="Times New Roman" w:eastAsia="Times New Roman" w:hAnsi="Times New Roman" w:cs="Times New Roman"/>
          <w:sz w:val="24"/>
          <w:szCs w:val="24"/>
          <w:lang w:eastAsia="ar-SA"/>
        </w:rPr>
        <w:t>Olulis</w:t>
      </w:r>
      <w:r w:rsidR="006C2494" w:rsidRPr="00FC5C92">
        <w:rPr>
          <w:rFonts w:ascii="Times New Roman" w:eastAsia="Times New Roman" w:hAnsi="Times New Roman" w:cs="Times New Roman"/>
          <w:sz w:val="24"/>
          <w:szCs w:val="24"/>
          <w:lang w:eastAsia="ar-SA"/>
        </w:rPr>
        <w:t>t</w:t>
      </w:r>
      <w:r w:rsidR="00391E19" w:rsidRPr="00FC5C92">
        <w:rPr>
          <w:rFonts w:ascii="Times New Roman" w:eastAsia="Times New Roman" w:hAnsi="Times New Roman" w:cs="Times New Roman"/>
          <w:sz w:val="24"/>
          <w:szCs w:val="24"/>
          <w:lang w:eastAsia="ar-SA"/>
        </w:rPr>
        <w:t>e kaitsemeetme</w:t>
      </w:r>
      <w:r w:rsidR="006C2494" w:rsidRPr="00FC5C92">
        <w:rPr>
          <w:rFonts w:ascii="Times New Roman" w:eastAsia="Times New Roman" w:hAnsi="Times New Roman" w:cs="Times New Roman"/>
          <w:sz w:val="24"/>
          <w:szCs w:val="24"/>
          <w:lang w:eastAsia="ar-SA"/>
        </w:rPr>
        <w:t>te</w:t>
      </w:r>
      <w:r w:rsidR="00391E19" w:rsidRPr="00FC5C92">
        <w:rPr>
          <w:rFonts w:ascii="Times New Roman" w:eastAsia="Times New Roman" w:hAnsi="Times New Roman" w:cs="Times New Roman"/>
          <w:sz w:val="24"/>
          <w:szCs w:val="24"/>
          <w:lang w:eastAsia="ar-SA"/>
        </w:rPr>
        <w:t xml:space="preserve">na nähakse eelnõuga ette </w:t>
      </w:r>
      <w:r w:rsidR="0096398B" w:rsidRPr="00FC5C92">
        <w:rPr>
          <w:rFonts w:ascii="Times New Roman" w:eastAsia="Times New Roman" w:hAnsi="Times New Roman" w:cs="Times New Roman"/>
          <w:sz w:val="24"/>
          <w:szCs w:val="24"/>
          <w:lang w:eastAsia="ar-SA"/>
        </w:rPr>
        <w:t>rikkumisest teavitaja konfidentsiaalsuse tagamine</w:t>
      </w:r>
      <w:r w:rsidR="0096398B">
        <w:rPr>
          <w:rFonts w:ascii="Times New Roman" w:eastAsia="Times New Roman" w:hAnsi="Times New Roman" w:cs="Times New Roman"/>
          <w:sz w:val="24"/>
          <w:szCs w:val="24"/>
          <w:lang w:eastAsia="ar-SA"/>
        </w:rPr>
        <w:t>,</w:t>
      </w:r>
      <w:r w:rsidR="0096398B" w:rsidRPr="00FC5C92">
        <w:rPr>
          <w:rFonts w:ascii="Times New Roman" w:eastAsia="Times New Roman" w:hAnsi="Times New Roman" w:cs="Times New Roman"/>
          <w:sz w:val="24"/>
          <w:szCs w:val="24"/>
          <w:lang w:eastAsia="ar-SA"/>
        </w:rPr>
        <w:t xml:space="preserve"> </w:t>
      </w:r>
      <w:r w:rsidR="00391E19" w:rsidRPr="00FC5C92">
        <w:rPr>
          <w:rFonts w:ascii="Times New Roman" w:eastAsia="Times New Roman" w:hAnsi="Times New Roman" w:cs="Times New Roman"/>
          <w:sz w:val="24"/>
          <w:szCs w:val="24"/>
          <w:lang w:eastAsia="ar-SA"/>
        </w:rPr>
        <w:t>rikkumisest teavitaja suhtes survemeetmete rakendamise keeld</w:t>
      </w:r>
      <w:r w:rsidR="0096398B">
        <w:rPr>
          <w:rFonts w:ascii="Times New Roman" w:eastAsia="Times New Roman" w:hAnsi="Times New Roman" w:cs="Times New Roman"/>
          <w:sz w:val="24"/>
          <w:szCs w:val="24"/>
          <w:lang w:eastAsia="ar-SA"/>
        </w:rPr>
        <w:t xml:space="preserve"> ning</w:t>
      </w:r>
      <w:r w:rsidR="00391E19" w:rsidRPr="00FC5C92">
        <w:rPr>
          <w:rFonts w:ascii="Times New Roman" w:eastAsia="Times New Roman" w:hAnsi="Times New Roman" w:cs="Times New Roman"/>
          <w:sz w:val="24"/>
          <w:szCs w:val="24"/>
          <w:lang w:eastAsia="ar-SA"/>
        </w:rPr>
        <w:t xml:space="preserve"> </w:t>
      </w:r>
      <w:r w:rsidR="0096398B">
        <w:rPr>
          <w:rFonts w:ascii="Times New Roman" w:eastAsia="Times New Roman" w:hAnsi="Times New Roman" w:cs="Times New Roman"/>
          <w:sz w:val="24"/>
          <w:szCs w:val="24"/>
          <w:lang w:eastAsia="ar-SA"/>
        </w:rPr>
        <w:t xml:space="preserve">teabe avaldamisega ning teabele juurdepääsu hankimisega seonduvast </w:t>
      </w:r>
      <w:r w:rsidR="00391E19" w:rsidRPr="00FC5C92">
        <w:rPr>
          <w:rFonts w:ascii="Times New Roman" w:eastAsia="Times New Roman" w:hAnsi="Times New Roman" w:cs="Times New Roman"/>
          <w:sz w:val="24"/>
          <w:szCs w:val="24"/>
          <w:lang w:eastAsia="ar-SA"/>
        </w:rPr>
        <w:t>vastutuse</w:t>
      </w:r>
      <w:r w:rsidR="0096398B">
        <w:rPr>
          <w:rFonts w:ascii="Times New Roman" w:eastAsia="Times New Roman" w:hAnsi="Times New Roman" w:cs="Times New Roman"/>
          <w:sz w:val="24"/>
          <w:szCs w:val="24"/>
          <w:lang w:eastAsia="ar-SA"/>
        </w:rPr>
        <w:t>st</w:t>
      </w:r>
      <w:r w:rsidR="00391E19" w:rsidRPr="00FC5C92">
        <w:rPr>
          <w:rFonts w:ascii="Times New Roman" w:eastAsia="Times New Roman" w:hAnsi="Times New Roman" w:cs="Times New Roman"/>
          <w:sz w:val="24"/>
          <w:szCs w:val="24"/>
          <w:lang w:eastAsia="ar-SA"/>
        </w:rPr>
        <w:t xml:space="preserve"> välistamine. </w:t>
      </w:r>
      <w:r w:rsidR="0096398B">
        <w:rPr>
          <w:rFonts w:ascii="Times New Roman" w:eastAsia="Times New Roman" w:hAnsi="Times New Roman" w:cs="Times New Roman"/>
          <w:sz w:val="24"/>
          <w:szCs w:val="24"/>
          <w:lang w:eastAsia="ar-SA"/>
        </w:rPr>
        <w:t>R</w:t>
      </w:r>
      <w:r w:rsidR="0096398B" w:rsidRPr="00FC5C92">
        <w:rPr>
          <w:rFonts w:ascii="Times New Roman" w:eastAsia="Times New Roman" w:hAnsi="Times New Roman" w:cs="Times New Roman"/>
          <w:sz w:val="24"/>
          <w:szCs w:val="24"/>
          <w:lang w:eastAsia="ar-SA"/>
        </w:rPr>
        <w:t>ikkumisest teavitamise takistamise</w:t>
      </w:r>
      <w:r w:rsidR="0096398B">
        <w:rPr>
          <w:rFonts w:ascii="Times New Roman" w:eastAsia="Times New Roman" w:hAnsi="Times New Roman" w:cs="Times New Roman"/>
          <w:sz w:val="24"/>
          <w:szCs w:val="24"/>
          <w:lang w:eastAsia="ar-SA"/>
        </w:rPr>
        <w:t>,</w:t>
      </w:r>
      <w:r w:rsidR="0096398B" w:rsidRPr="00FC5C92">
        <w:rPr>
          <w:rFonts w:ascii="Times New Roman" w:eastAsia="Times New Roman" w:hAnsi="Times New Roman" w:cs="Times New Roman"/>
          <w:sz w:val="24"/>
          <w:szCs w:val="24"/>
          <w:lang w:eastAsia="ar-SA"/>
        </w:rPr>
        <w:t xml:space="preserve"> </w:t>
      </w:r>
      <w:r w:rsidR="0096398B">
        <w:rPr>
          <w:rFonts w:ascii="Times New Roman" w:eastAsia="Times New Roman" w:hAnsi="Times New Roman" w:cs="Times New Roman"/>
          <w:sz w:val="24"/>
          <w:szCs w:val="24"/>
          <w:lang w:eastAsia="ar-SA"/>
        </w:rPr>
        <w:t>s</w:t>
      </w:r>
      <w:r w:rsidR="00391E19" w:rsidRPr="00FC5C92">
        <w:rPr>
          <w:rFonts w:ascii="Times New Roman" w:eastAsia="Times New Roman" w:hAnsi="Times New Roman" w:cs="Times New Roman"/>
          <w:sz w:val="24"/>
          <w:szCs w:val="24"/>
          <w:lang w:eastAsia="ar-SA"/>
        </w:rPr>
        <w:t xml:space="preserve">urvemeetmete </w:t>
      </w:r>
      <w:r w:rsidR="0096398B">
        <w:rPr>
          <w:rFonts w:ascii="Times New Roman" w:eastAsia="Times New Roman" w:hAnsi="Times New Roman" w:cs="Times New Roman"/>
          <w:sz w:val="24"/>
          <w:szCs w:val="24"/>
          <w:lang w:eastAsia="ar-SA"/>
        </w:rPr>
        <w:t>rakendamise</w:t>
      </w:r>
      <w:r w:rsidR="00391E19" w:rsidRPr="00FC5C92">
        <w:rPr>
          <w:rFonts w:ascii="Times New Roman" w:eastAsia="Times New Roman" w:hAnsi="Times New Roman" w:cs="Times New Roman"/>
          <w:sz w:val="24"/>
          <w:szCs w:val="24"/>
          <w:lang w:eastAsia="ar-SA"/>
        </w:rPr>
        <w:t>, teavitaja konfidentsiaalsuse rikkumise ning teadvalt ebaõige tea</w:t>
      </w:r>
      <w:r w:rsidR="00FE6B3A">
        <w:rPr>
          <w:rFonts w:ascii="Times New Roman" w:eastAsia="Times New Roman" w:hAnsi="Times New Roman" w:cs="Times New Roman"/>
          <w:sz w:val="24"/>
          <w:szCs w:val="24"/>
          <w:lang w:eastAsia="ar-SA"/>
        </w:rPr>
        <w:t>vitamise</w:t>
      </w:r>
      <w:r w:rsidR="00391E19" w:rsidRPr="00FC5C92">
        <w:rPr>
          <w:rFonts w:ascii="Times New Roman" w:eastAsia="Times New Roman" w:hAnsi="Times New Roman" w:cs="Times New Roman"/>
          <w:sz w:val="24"/>
          <w:szCs w:val="24"/>
          <w:lang w:eastAsia="ar-SA"/>
        </w:rPr>
        <w:t xml:space="preserve"> </w:t>
      </w:r>
      <w:r w:rsidR="006C2494" w:rsidRPr="00FC5C92">
        <w:rPr>
          <w:rFonts w:ascii="Times New Roman" w:eastAsia="Times New Roman" w:hAnsi="Times New Roman" w:cs="Times New Roman"/>
          <w:sz w:val="24"/>
          <w:szCs w:val="24"/>
          <w:lang w:eastAsia="ar-SA"/>
        </w:rPr>
        <w:t xml:space="preserve">eest </w:t>
      </w:r>
      <w:r w:rsidR="00391E19" w:rsidRPr="00FC5C92">
        <w:rPr>
          <w:rFonts w:ascii="Times New Roman" w:eastAsia="Times New Roman" w:hAnsi="Times New Roman" w:cs="Times New Roman"/>
          <w:sz w:val="24"/>
          <w:szCs w:val="24"/>
          <w:lang w:eastAsia="ar-SA"/>
        </w:rPr>
        <w:t>nähakse ette vastutus</w:t>
      </w:r>
      <w:r w:rsidR="00697CEB" w:rsidRPr="00FC5C92">
        <w:rPr>
          <w:rFonts w:ascii="Times New Roman" w:eastAsia="Times New Roman" w:hAnsi="Times New Roman" w:cs="Times New Roman"/>
          <w:sz w:val="24"/>
          <w:szCs w:val="24"/>
          <w:lang w:eastAsia="ar-SA"/>
        </w:rPr>
        <w:t xml:space="preserve"> väärteo eest</w:t>
      </w:r>
      <w:r w:rsidR="00391E19" w:rsidRPr="00FC5C92">
        <w:rPr>
          <w:rFonts w:ascii="Times New Roman" w:eastAsia="Times New Roman" w:hAnsi="Times New Roman" w:cs="Times New Roman"/>
          <w:sz w:val="24"/>
          <w:szCs w:val="24"/>
          <w:lang w:eastAsia="ar-SA"/>
        </w:rPr>
        <w:t>.</w:t>
      </w:r>
    </w:p>
    <w:p w14:paraId="1EACB07F" w14:textId="77777777" w:rsidR="00391E19" w:rsidRPr="00FC5C92" w:rsidRDefault="00391E19" w:rsidP="00391E19">
      <w:pPr>
        <w:suppressAutoHyphens/>
        <w:spacing w:after="0" w:line="240" w:lineRule="auto"/>
        <w:jc w:val="both"/>
        <w:rPr>
          <w:rFonts w:ascii="Times New Roman" w:eastAsia="Times New Roman" w:hAnsi="Times New Roman" w:cs="Times New Roman"/>
          <w:b/>
          <w:sz w:val="24"/>
          <w:szCs w:val="24"/>
          <w:lang w:eastAsia="ar-SA"/>
        </w:rPr>
      </w:pPr>
    </w:p>
    <w:p w14:paraId="7FAA8CCA" w14:textId="0558567D" w:rsidR="00B83820" w:rsidRPr="00FC5C92" w:rsidRDefault="005920EB" w:rsidP="00B8382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Tööalasest</w:t>
      </w:r>
      <w:r w:rsidRPr="00FC5C9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r</w:t>
      </w:r>
      <w:r w:rsidR="00391E19" w:rsidRPr="00FC5C92">
        <w:rPr>
          <w:rFonts w:ascii="Times New Roman" w:eastAsia="Times New Roman" w:hAnsi="Times New Roman" w:cs="Times New Roman"/>
          <w:sz w:val="24"/>
          <w:szCs w:val="24"/>
          <w:lang w:eastAsia="ar-SA"/>
        </w:rPr>
        <w:t xml:space="preserve">ikkumisest teavitaja kaitse seaduse eelnõu eesmärgiks on reageerida võimalikult kiiresti ja tulemuslikult </w:t>
      </w:r>
      <w:r w:rsidR="00BF5ED3">
        <w:rPr>
          <w:rFonts w:ascii="Times New Roman" w:eastAsia="Times New Roman" w:hAnsi="Times New Roman" w:cs="Times New Roman"/>
          <w:sz w:val="24"/>
          <w:szCs w:val="24"/>
          <w:lang w:eastAsia="ar-SA"/>
        </w:rPr>
        <w:t xml:space="preserve">teatud valdkondades </w:t>
      </w:r>
      <w:r w:rsidR="008C5646">
        <w:rPr>
          <w:rFonts w:ascii="Times New Roman" w:eastAsia="Times New Roman" w:hAnsi="Times New Roman" w:cs="Times New Roman"/>
          <w:sz w:val="24"/>
          <w:szCs w:val="24"/>
          <w:lang w:eastAsia="ar-SA"/>
        </w:rPr>
        <w:t>Euroopa Liidu õiguse</w:t>
      </w:r>
      <w:r w:rsidR="00BF5ED3">
        <w:rPr>
          <w:rFonts w:ascii="Times New Roman" w:eastAsia="Times New Roman" w:hAnsi="Times New Roman" w:cs="Times New Roman"/>
          <w:sz w:val="24"/>
          <w:szCs w:val="24"/>
          <w:lang w:eastAsia="ar-SA"/>
        </w:rPr>
        <w:t>st tulenevate nõuete rikkumistele</w:t>
      </w:r>
      <w:r w:rsidR="00391E19" w:rsidRPr="00FC5C92">
        <w:rPr>
          <w:rFonts w:ascii="Times New Roman" w:eastAsia="Times New Roman" w:hAnsi="Times New Roman" w:cs="Times New Roman"/>
          <w:sz w:val="24"/>
          <w:szCs w:val="24"/>
          <w:lang w:eastAsia="ar-SA"/>
        </w:rPr>
        <w:t xml:space="preserve"> ning seeläbi tagada õiguskorra toimimine ja avalike huvide kaitsmine. </w:t>
      </w:r>
      <w:r w:rsidR="0066737C" w:rsidRPr="00FC5C92">
        <w:rPr>
          <w:rFonts w:ascii="Times New Roman" w:eastAsia="Times New Roman" w:hAnsi="Times New Roman" w:cs="Times New Roman"/>
          <w:sz w:val="24"/>
          <w:szCs w:val="24"/>
          <w:lang w:eastAsia="ar-SA"/>
        </w:rPr>
        <w:t xml:space="preserve">Rikkumiseks </w:t>
      </w:r>
      <w:r w:rsidR="00391E19" w:rsidRPr="00FC5C92">
        <w:rPr>
          <w:rFonts w:ascii="Times New Roman" w:eastAsia="Times New Roman" w:hAnsi="Times New Roman" w:cs="Times New Roman"/>
          <w:sz w:val="24"/>
          <w:szCs w:val="24"/>
          <w:lang w:eastAsia="ar-SA"/>
        </w:rPr>
        <w:t xml:space="preserve">on eelkõige õigusrikkumine ehk ebaseaduslik tegevus või tegevusetus, aga ka </w:t>
      </w:r>
      <w:r w:rsidR="00BF5ED3">
        <w:rPr>
          <w:rFonts w:ascii="Times New Roman" w:eastAsia="Times New Roman" w:hAnsi="Times New Roman" w:cs="Times New Roman"/>
          <w:sz w:val="24"/>
          <w:szCs w:val="24"/>
          <w:lang w:eastAsia="ar-SA"/>
        </w:rPr>
        <w:t xml:space="preserve">Euroopa Liidu õigust üle võtvate </w:t>
      </w:r>
      <w:r w:rsidR="00391E19" w:rsidRPr="00FC5C92">
        <w:rPr>
          <w:rFonts w:ascii="Times New Roman" w:eastAsia="Times New Roman" w:hAnsi="Times New Roman" w:cs="Times New Roman"/>
          <w:sz w:val="24"/>
          <w:szCs w:val="24"/>
          <w:lang w:eastAsia="ar-SA"/>
        </w:rPr>
        <w:t>õigusnormide eesmärgiga vastuolus olev tegu, mis ei ole formaalselt õigusrikkumine. Rikkumised võivad aset leida nii era- kui avalikus sektoris. Enamasti saavad tööalastest rikkumistest esimesena tead</w:t>
      </w:r>
      <w:r w:rsidR="00AF5836">
        <w:rPr>
          <w:rFonts w:ascii="Times New Roman" w:eastAsia="Times New Roman" w:hAnsi="Times New Roman" w:cs="Times New Roman"/>
          <w:sz w:val="24"/>
          <w:szCs w:val="24"/>
          <w:lang w:eastAsia="ar-SA"/>
        </w:rPr>
        <w:t>a</w:t>
      </w:r>
      <w:r w:rsidR="00391E19" w:rsidRPr="00FC5C92">
        <w:rPr>
          <w:rFonts w:ascii="Times New Roman" w:eastAsia="Times New Roman" w:hAnsi="Times New Roman" w:cs="Times New Roman"/>
          <w:sz w:val="24"/>
          <w:szCs w:val="24"/>
          <w:lang w:eastAsia="ar-SA"/>
        </w:rPr>
        <w:t xml:space="preserve"> ettevõtte või asutuse töötajad või nendega muul viisil tööalaselt seotud isikud. Seetõttu on just neil oluline roll </w:t>
      </w:r>
      <w:r w:rsidR="00C90EBB">
        <w:rPr>
          <w:rFonts w:ascii="Times New Roman" w:eastAsia="Times New Roman" w:hAnsi="Times New Roman" w:cs="Times New Roman"/>
          <w:sz w:val="24"/>
          <w:szCs w:val="24"/>
          <w:lang w:eastAsia="ar-SA"/>
        </w:rPr>
        <w:t>rikkumiste</w:t>
      </w:r>
      <w:r w:rsidR="00391E19" w:rsidRPr="00FC5C92">
        <w:rPr>
          <w:rFonts w:ascii="Times New Roman" w:eastAsia="Times New Roman" w:hAnsi="Times New Roman" w:cs="Times New Roman"/>
          <w:sz w:val="24"/>
          <w:szCs w:val="24"/>
          <w:lang w:eastAsia="ar-SA"/>
        </w:rPr>
        <w:t xml:space="preserve"> ennetamisel ja potentsiaalse kahju ärahoidmisel ning juba aset leidnud rikkumiste puhul rikkumistest teavitamisel. </w:t>
      </w:r>
    </w:p>
    <w:p w14:paraId="1BC64927" w14:textId="4D399D2C" w:rsidR="00B83820" w:rsidRPr="00FC5C92" w:rsidRDefault="00B83820" w:rsidP="00391E19">
      <w:pPr>
        <w:suppressAutoHyphens/>
        <w:spacing w:after="0" w:line="240" w:lineRule="auto"/>
        <w:jc w:val="both"/>
        <w:rPr>
          <w:rFonts w:ascii="Times New Roman" w:eastAsia="Times New Roman" w:hAnsi="Times New Roman" w:cs="Times New Roman"/>
          <w:sz w:val="24"/>
          <w:szCs w:val="24"/>
          <w:lang w:eastAsia="ar-SA"/>
        </w:rPr>
      </w:pPr>
    </w:p>
    <w:p w14:paraId="61FBBD85" w14:textId="2425D3D4" w:rsidR="00391E19" w:rsidRPr="00FC5C92" w:rsidRDefault="00391E19" w:rsidP="00391E19">
      <w:pPr>
        <w:suppressAutoHyphens/>
        <w:spacing w:after="0" w:line="240" w:lineRule="auto"/>
        <w:jc w:val="both"/>
        <w:rPr>
          <w:rFonts w:ascii="Times New Roman" w:eastAsia="Times New Roman" w:hAnsi="Times New Roman" w:cs="Times New Roman"/>
          <w:sz w:val="24"/>
          <w:szCs w:val="24"/>
          <w:lang w:eastAsia="ar-SA"/>
        </w:rPr>
      </w:pPr>
      <w:r w:rsidRPr="00FC5C92">
        <w:rPr>
          <w:rFonts w:ascii="Times New Roman" w:eastAsia="Times New Roman" w:hAnsi="Times New Roman" w:cs="Times New Roman"/>
          <w:sz w:val="24"/>
          <w:szCs w:val="24"/>
          <w:lang w:eastAsia="ar-SA"/>
        </w:rPr>
        <w:t xml:space="preserve">Kui rikkumisest teavitamise kord ning teavitaja kaitse ei ole õiguses selgesõnaliselt reguleeritud, võib potentsiaalne teavitaja tööandjapoolsete survemeetmete rakendamise hirmus jätta teavitamata. Välistamaks ja minimeerimaks taolise olukorra tekkimist ning soodustamaks </w:t>
      </w:r>
      <w:r w:rsidR="002E65AC" w:rsidRPr="00FC5C92">
        <w:rPr>
          <w:rFonts w:ascii="Times New Roman" w:eastAsia="Times New Roman" w:hAnsi="Times New Roman" w:cs="Times New Roman"/>
          <w:sz w:val="24"/>
          <w:szCs w:val="24"/>
          <w:lang w:eastAsia="ar-SA"/>
        </w:rPr>
        <w:t>ebaseaduslikest</w:t>
      </w:r>
      <w:r w:rsidRPr="00FC5C92">
        <w:rPr>
          <w:rFonts w:ascii="Times New Roman" w:eastAsia="Times New Roman" w:hAnsi="Times New Roman" w:cs="Times New Roman"/>
          <w:sz w:val="24"/>
          <w:szCs w:val="24"/>
          <w:lang w:eastAsia="ar-SA"/>
        </w:rPr>
        <w:t xml:space="preserve"> tegudest teavitamist, tuleb luua tingimused, milles teavitaja ei riskiks teavitamise tõttu töökoha kaotusega või muu tööandjapoolse põhjendamatu ebavõrdse kohtlemisega. Teavitaja kaitse tagamine aitab kaasa ka sellele, et töökeskkonnas ette tulevad rikkumised saaksid </w:t>
      </w:r>
      <w:r w:rsidR="00ED25C3">
        <w:rPr>
          <w:rFonts w:ascii="Times New Roman" w:eastAsia="Times New Roman" w:hAnsi="Times New Roman" w:cs="Times New Roman"/>
          <w:sz w:val="24"/>
          <w:szCs w:val="24"/>
          <w:lang w:eastAsia="ar-SA"/>
        </w:rPr>
        <w:t xml:space="preserve">juba asutusesiseselt </w:t>
      </w:r>
      <w:r w:rsidRPr="00FC5C92">
        <w:rPr>
          <w:rFonts w:ascii="Times New Roman" w:eastAsia="Times New Roman" w:hAnsi="Times New Roman" w:cs="Times New Roman"/>
          <w:sz w:val="24"/>
          <w:szCs w:val="24"/>
          <w:lang w:eastAsia="ar-SA"/>
        </w:rPr>
        <w:t>kõrvaldatud kiiresti nii</w:t>
      </w:r>
      <w:r w:rsidR="00FE47D0" w:rsidRPr="00FC5C92">
        <w:rPr>
          <w:rFonts w:ascii="Times New Roman" w:eastAsia="Times New Roman" w:hAnsi="Times New Roman" w:cs="Times New Roman"/>
          <w:sz w:val="24"/>
          <w:szCs w:val="24"/>
          <w:lang w:eastAsia="ar-SA"/>
        </w:rPr>
        <w:t>,</w:t>
      </w:r>
      <w:r w:rsidRPr="00FC5C92">
        <w:rPr>
          <w:rFonts w:ascii="Times New Roman" w:eastAsia="Times New Roman" w:hAnsi="Times New Roman" w:cs="Times New Roman"/>
          <w:sz w:val="24"/>
          <w:szCs w:val="24"/>
          <w:lang w:eastAsia="ar-SA"/>
        </w:rPr>
        <w:t xml:space="preserve"> et need ei mõjutaks töötajate, partnerite, klientide jt inimeste turvalisust ja ohutust, töö tegemist ning ettevõtete või asutuste mainet. </w:t>
      </w:r>
    </w:p>
    <w:p w14:paraId="11A278CD" w14:textId="77777777" w:rsidR="00391E19" w:rsidRPr="00FC5C92" w:rsidRDefault="00391E19" w:rsidP="00391E19">
      <w:pPr>
        <w:suppressAutoHyphens/>
        <w:spacing w:after="0" w:line="240" w:lineRule="auto"/>
        <w:jc w:val="both"/>
        <w:rPr>
          <w:rFonts w:ascii="Times New Roman" w:eastAsia="Times New Roman" w:hAnsi="Times New Roman" w:cs="Times New Roman"/>
          <w:sz w:val="24"/>
          <w:szCs w:val="24"/>
          <w:lang w:eastAsia="ar-SA"/>
        </w:rPr>
      </w:pPr>
    </w:p>
    <w:p w14:paraId="7943A003" w14:textId="6B338AC7" w:rsidR="00ED25C3" w:rsidRDefault="00461E61" w:rsidP="00391E1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Teavitaja kaitse direktiiv</w:t>
      </w:r>
      <w:r w:rsidR="00B83820" w:rsidRPr="00FC5C92">
        <w:rPr>
          <w:rFonts w:ascii="Times New Roman" w:eastAsia="Times New Roman" w:hAnsi="Times New Roman" w:cs="Times New Roman"/>
          <w:sz w:val="24"/>
          <w:szCs w:val="24"/>
          <w:lang w:eastAsia="ar-SA"/>
        </w:rPr>
        <w:t xml:space="preserve"> sätestab normid</w:t>
      </w:r>
      <w:r>
        <w:rPr>
          <w:rFonts w:ascii="Times New Roman" w:eastAsia="Times New Roman" w:hAnsi="Times New Roman" w:cs="Times New Roman"/>
          <w:sz w:val="24"/>
          <w:szCs w:val="24"/>
          <w:lang w:eastAsia="ar-SA"/>
        </w:rPr>
        <w:t xml:space="preserve"> Euroopa Liidu õigusest tulenevate nõuete rikkumisest</w:t>
      </w:r>
      <w:r w:rsidR="00B83820" w:rsidRPr="00FC5C92">
        <w:rPr>
          <w:rFonts w:ascii="Times New Roman" w:eastAsia="Times New Roman" w:hAnsi="Times New Roman" w:cs="Times New Roman"/>
          <w:sz w:val="24"/>
          <w:szCs w:val="24"/>
          <w:lang w:eastAsia="ar-SA"/>
        </w:rPr>
        <w:t xml:space="preserve"> teavitamise ja </w:t>
      </w:r>
      <w:proofErr w:type="spellStart"/>
      <w:r w:rsidR="00B83820" w:rsidRPr="00FC5C92">
        <w:rPr>
          <w:rFonts w:ascii="Times New Roman" w:eastAsia="Times New Roman" w:hAnsi="Times New Roman" w:cs="Times New Roman"/>
          <w:sz w:val="24"/>
          <w:szCs w:val="24"/>
          <w:lang w:eastAsia="ar-SA"/>
        </w:rPr>
        <w:t>teavitajate</w:t>
      </w:r>
      <w:proofErr w:type="spellEnd"/>
      <w:r w:rsidR="00B83820" w:rsidRPr="00FC5C92">
        <w:rPr>
          <w:rFonts w:ascii="Times New Roman" w:eastAsia="Times New Roman" w:hAnsi="Times New Roman" w:cs="Times New Roman"/>
          <w:sz w:val="24"/>
          <w:szCs w:val="24"/>
          <w:lang w:eastAsia="ar-SA"/>
        </w:rPr>
        <w:t xml:space="preserve"> kaitse kohta</w:t>
      </w:r>
      <w:r>
        <w:rPr>
          <w:rFonts w:ascii="Times New Roman" w:eastAsia="Times New Roman" w:hAnsi="Times New Roman" w:cs="Times New Roman"/>
          <w:sz w:val="24"/>
          <w:szCs w:val="24"/>
          <w:lang w:eastAsia="ar-SA"/>
        </w:rPr>
        <w:t xml:space="preserve">. Rikkumisest teavitaja kaitse direktiivi  ülevõtmisel on eelnõus seaduse sisulise kohaldamisala sätestamisel lähtutud direktiivi miinimumreeglitest. Seetõttu kohaldub käesolev seadus vaid tööalase tegevusega teatavaks saanud järgmiste valdkondade Euroopa Liidu õigusest tulenevate nõuete rikkumisest teavitamise korral: </w:t>
      </w:r>
      <w:r w:rsidR="00B83820" w:rsidRPr="00FC5C92">
        <w:rPr>
          <w:rFonts w:ascii="Times New Roman" w:eastAsia="Times New Roman" w:hAnsi="Times New Roman" w:cs="Times New Roman"/>
          <w:sz w:val="24"/>
          <w:szCs w:val="24"/>
          <w:lang w:eastAsia="ar-SA"/>
        </w:rPr>
        <w:t xml:space="preserve"> riigihanked; </w:t>
      </w:r>
      <w:proofErr w:type="spellStart"/>
      <w:r w:rsidR="00B83820" w:rsidRPr="00FC5C92">
        <w:rPr>
          <w:rFonts w:ascii="Times New Roman" w:eastAsia="Times New Roman" w:hAnsi="Times New Roman" w:cs="Times New Roman"/>
          <w:sz w:val="24"/>
          <w:szCs w:val="24"/>
          <w:lang w:eastAsia="ar-SA"/>
        </w:rPr>
        <w:t>finantsteenused</w:t>
      </w:r>
      <w:proofErr w:type="spellEnd"/>
      <w:r w:rsidR="00B83820" w:rsidRPr="00FC5C92">
        <w:rPr>
          <w:rFonts w:ascii="Times New Roman" w:eastAsia="Times New Roman" w:hAnsi="Times New Roman" w:cs="Times New Roman"/>
          <w:sz w:val="24"/>
          <w:szCs w:val="24"/>
          <w:lang w:eastAsia="ar-SA"/>
        </w:rPr>
        <w:t>, -tooted ja -turud ning rahapesu ja terrorismi rahastamise tõkestamine; tooteohutus ja nõuetele vastavus; transpordiohutus, keskkonnakaitse, kiirguska</w:t>
      </w:r>
      <w:r w:rsidR="00D75FF7" w:rsidRPr="00FC5C92">
        <w:rPr>
          <w:rFonts w:ascii="Times New Roman" w:eastAsia="Times New Roman" w:hAnsi="Times New Roman" w:cs="Times New Roman"/>
          <w:sz w:val="24"/>
          <w:szCs w:val="24"/>
          <w:lang w:eastAsia="ar-SA"/>
        </w:rPr>
        <w:t>it</w:t>
      </w:r>
      <w:r w:rsidR="00B83820" w:rsidRPr="00FC5C92">
        <w:rPr>
          <w:rFonts w:ascii="Times New Roman" w:eastAsia="Times New Roman" w:hAnsi="Times New Roman" w:cs="Times New Roman"/>
          <w:sz w:val="24"/>
          <w:szCs w:val="24"/>
          <w:lang w:eastAsia="ar-SA"/>
        </w:rPr>
        <w:t xml:space="preserve">se ja tuumaohutus; toiduainete ja sööda ohutus, loomatervis ja loomade heaolu; rahvatervis; tarbijakaitse; eraelu puutumatuse ja isikuandmete kaitse ning võrgu- ja infosüsteemide turvalisus; liidu finantshuve kahjustavad rikkumised; siseturuga seotud rikkumised, sh konkurentsi- ja riigiabi õigusnormide rikkumised, samuti siseturuga seotud tulumaksurikkumised ning rikkumised seoses kokkulepetega, mille eesmärk on maksusoodustuste saamine. </w:t>
      </w:r>
    </w:p>
    <w:p w14:paraId="5728A51B" w14:textId="77777777" w:rsidR="00E65A67" w:rsidRPr="00FC5C92" w:rsidRDefault="00E65A67" w:rsidP="00391E19">
      <w:pPr>
        <w:suppressAutoHyphens/>
        <w:spacing w:after="0" w:line="240" w:lineRule="auto"/>
        <w:jc w:val="both"/>
        <w:rPr>
          <w:rFonts w:ascii="Times New Roman" w:eastAsia="Times New Roman" w:hAnsi="Times New Roman" w:cs="Times New Roman"/>
          <w:sz w:val="24"/>
          <w:szCs w:val="24"/>
          <w:lang w:eastAsia="ar-SA"/>
        </w:rPr>
      </w:pPr>
      <w:bookmarkStart w:id="1" w:name="_Hlk72139562"/>
    </w:p>
    <w:p w14:paraId="0B20A611" w14:textId="7A056713" w:rsidR="00391E19" w:rsidRPr="00FC5C92" w:rsidRDefault="00391E19" w:rsidP="00391E19">
      <w:pPr>
        <w:suppressAutoHyphens/>
        <w:spacing w:after="0" w:line="240" w:lineRule="auto"/>
        <w:jc w:val="both"/>
        <w:rPr>
          <w:rFonts w:ascii="Times New Roman" w:eastAsia="Times New Roman" w:hAnsi="Times New Roman" w:cs="Times New Roman"/>
          <w:sz w:val="24"/>
          <w:szCs w:val="24"/>
          <w:lang w:eastAsia="ar-SA"/>
        </w:rPr>
      </w:pPr>
      <w:r w:rsidRPr="00FC5C92">
        <w:rPr>
          <w:rFonts w:ascii="Times New Roman" w:eastAsia="Times New Roman" w:hAnsi="Times New Roman" w:cs="Times New Roman"/>
          <w:sz w:val="24"/>
          <w:szCs w:val="24"/>
          <w:lang w:eastAsia="ar-SA"/>
        </w:rPr>
        <w:t xml:space="preserve">Eesti õiguses puudub </w:t>
      </w:r>
      <w:r w:rsidR="003E1BF2" w:rsidRPr="00FC5C92">
        <w:rPr>
          <w:rFonts w:ascii="Times New Roman" w:eastAsia="Times New Roman" w:hAnsi="Times New Roman" w:cs="Times New Roman"/>
          <w:sz w:val="24"/>
          <w:szCs w:val="24"/>
          <w:lang w:eastAsia="ar-SA"/>
        </w:rPr>
        <w:t xml:space="preserve">üldine </w:t>
      </w:r>
      <w:r w:rsidR="005920EB">
        <w:rPr>
          <w:rFonts w:ascii="Times New Roman" w:eastAsia="Calibri" w:hAnsi="Times New Roman" w:cs="Times New Roman"/>
          <w:sz w:val="24"/>
          <w:szCs w:val="24"/>
        </w:rPr>
        <w:t>tööalasest</w:t>
      </w:r>
      <w:r w:rsidR="005920EB" w:rsidRPr="00FC5C92">
        <w:rPr>
          <w:rFonts w:ascii="Times New Roman" w:eastAsia="Times New Roman" w:hAnsi="Times New Roman" w:cs="Times New Roman"/>
          <w:sz w:val="24"/>
          <w:szCs w:val="24"/>
          <w:lang w:eastAsia="ar-SA"/>
        </w:rPr>
        <w:t xml:space="preserve"> </w:t>
      </w:r>
      <w:r w:rsidRPr="00FC5C92">
        <w:rPr>
          <w:rFonts w:ascii="Times New Roman" w:eastAsia="Times New Roman" w:hAnsi="Times New Roman" w:cs="Times New Roman"/>
          <w:sz w:val="24"/>
          <w:szCs w:val="24"/>
          <w:lang w:eastAsia="ar-SA"/>
        </w:rPr>
        <w:t xml:space="preserve">rikkumisest teavitaja kaitse regulatsioon. Rikkumisest teavitamisega seonduvad tagatised on ette nähtud vaid üksikutes valdkondlikes eriseadustes. Eriseaduste regulatsioonid tagavad teavitaja konfidentsiaalsuse ja kaitsemeetmed vaid teatud juhtudel ning ei määratle teavitamise korda, kaitse saamiseks õigustatud isiku mõistet ja kaitse saamist ning tagamise mehhanisme või teevad seda osaliselt. </w:t>
      </w:r>
      <w:r w:rsidR="00DB3DB7">
        <w:rPr>
          <w:rFonts w:ascii="Times New Roman" w:eastAsia="Times New Roman" w:hAnsi="Times New Roman" w:cs="Times New Roman"/>
          <w:sz w:val="24"/>
          <w:szCs w:val="24"/>
          <w:lang w:eastAsia="ar-SA"/>
        </w:rPr>
        <w:t>K</w:t>
      </w:r>
      <w:r w:rsidRPr="00FC5C92">
        <w:rPr>
          <w:rFonts w:ascii="Times New Roman" w:eastAsia="Times New Roman" w:hAnsi="Times New Roman" w:cs="Times New Roman"/>
          <w:sz w:val="24"/>
          <w:szCs w:val="24"/>
          <w:lang w:eastAsia="ar-SA"/>
        </w:rPr>
        <w:t xml:space="preserve">ui rikkumisest </w:t>
      </w:r>
      <w:proofErr w:type="spellStart"/>
      <w:r w:rsidRPr="00FC5C92">
        <w:rPr>
          <w:rFonts w:ascii="Times New Roman" w:eastAsia="Times New Roman" w:hAnsi="Times New Roman" w:cs="Times New Roman"/>
          <w:sz w:val="24"/>
          <w:szCs w:val="24"/>
          <w:lang w:eastAsia="ar-SA"/>
        </w:rPr>
        <w:t>teavitajale</w:t>
      </w:r>
      <w:proofErr w:type="spellEnd"/>
      <w:r w:rsidRPr="00FC5C92">
        <w:rPr>
          <w:rFonts w:ascii="Times New Roman" w:eastAsia="Times New Roman" w:hAnsi="Times New Roman" w:cs="Times New Roman"/>
          <w:sz w:val="24"/>
          <w:szCs w:val="24"/>
          <w:lang w:eastAsia="ar-SA"/>
        </w:rPr>
        <w:t xml:space="preserve"> ei tagata seadusega piisavat kaitset, ei teki rikkumisega kokku puutunud isikul piisavat kindlust teavitamiseks. Eelnõu koostamisel on kaalutud nii eriseaduste täiendamist kui ka uue seaduse sätestamist ning peetud põhjendatuks sätestada uus</w:t>
      </w:r>
      <w:r w:rsidR="005920EB">
        <w:rPr>
          <w:rFonts w:ascii="Times New Roman" w:eastAsia="Times New Roman" w:hAnsi="Times New Roman" w:cs="Times New Roman"/>
          <w:sz w:val="24"/>
          <w:szCs w:val="24"/>
          <w:lang w:eastAsia="ar-SA"/>
        </w:rPr>
        <w:t xml:space="preserve"> </w:t>
      </w:r>
      <w:r w:rsidR="005920EB">
        <w:rPr>
          <w:rFonts w:ascii="Times New Roman" w:eastAsia="Calibri" w:hAnsi="Times New Roman" w:cs="Times New Roman"/>
          <w:sz w:val="24"/>
          <w:szCs w:val="24"/>
        </w:rPr>
        <w:t>tööalasest</w:t>
      </w:r>
      <w:r w:rsidRPr="00FC5C92">
        <w:rPr>
          <w:rFonts w:ascii="Times New Roman" w:eastAsia="Times New Roman" w:hAnsi="Times New Roman" w:cs="Times New Roman"/>
          <w:sz w:val="24"/>
          <w:szCs w:val="24"/>
          <w:lang w:eastAsia="ar-SA"/>
        </w:rPr>
        <w:t xml:space="preserve"> rikkumisest teavitaja </w:t>
      </w:r>
      <w:r w:rsidR="00AA7798" w:rsidRPr="00FC5C92">
        <w:rPr>
          <w:rFonts w:ascii="Times New Roman" w:eastAsia="Times New Roman" w:hAnsi="Times New Roman" w:cs="Times New Roman"/>
          <w:sz w:val="24"/>
          <w:szCs w:val="24"/>
          <w:lang w:eastAsia="ar-SA"/>
        </w:rPr>
        <w:t xml:space="preserve">kaitse </w:t>
      </w:r>
      <w:r w:rsidRPr="00FC5C92">
        <w:rPr>
          <w:rFonts w:ascii="Times New Roman" w:eastAsia="Times New Roman" w:hAnsi="Times New Roman" w:cs="Times New Roman"/>
          <w:sz w:val="24"/>
          <w:szCs w:val="24"/>
          <w:lang w:eastAsia="ar-SA"/>
        </w:rPr>
        <w:t xml:space="preserve">seadus, mis kohaldub </w:t>
      </w:r>
      <w:r w:rsidR="00DB3DB7">
        <w:rPr>
          <w:rFonts w:ascii="Times New Roman" w:eastAsia="Times New Roman" w:hAnsi="Times New Roman" w:cs="Times New Roman"/>
          <w:sz w:val="24"/>
          <w:szCs w:val="24"/>
          <w:lang w:eastAsia="ar-SA"/>
        </w:rPr>
        <w:t>küll piiritletult mitte valdkonnaüleselt, vaid ainult konkreetsetes valdkondades Euroopa Liidu õigusest tulenevate nõuete rikkumisest teavitamise korral.</w:t>
      </w:r>
      <w:r w:rsidRPr="00FC5C92">
        <w:rPr>
          <w:rFonts w:ascii="Times New Roman" w:eastAsia="Times New Roman" w:hAnsi="Times New Roman" w:cs="Times New Roman"/>
          <w:sz w:val="24"/>
          <w:szCs w:val="24"/>
          <w:lang w:eastAsia="ar-SA"/>
        </w:rPr>
        <w:t xml:space="preserve">. </w:t>
      </w:r>
      <w:bookmarkEnd w:id="1"/>
    </w:p>
    <w:bookmarkEnd w:id="0"/>
    <w:p w14:paraId="4A497E16" w14:textId="77777777" w:rsidR="00052E43" w:rsidRPr="00FC5C92" w:rsidRDefault="00052E43" w:rsidP="00AC0D72">
      <w:pPr>
        <w:spacing w:after="0" w:line="240" w:lineRule="auto"/>
        <w:jc w:val="both"/>
        <w:rPr>
          <w:rFonts w:ascii="Times New Roman" w:hAnsi="Times New Roman" w:cs="Times New Roman"/>
          <w:sz w:val="24"/>
          <w:szCs w:val="24"/>
        </w:rPr>
      </w:pPr>
    </w:p>
    <w:p w14:paraId="0076E1DF" w14:textId="77777777" w:rsidR="00347CF7" w:rsidRPr="00FC5C92" w:rsidRDefault="00347CF7"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1.2. Eelnõu ettevalmistaja</w:t>
      </w:r>
    </w:p>
    <w:p w14:paraId="6BC3CD40" w14:textId="77777777" w:rsidR="00504B4A" w:rsidRPr="00FC5C92" w:rsidRDefault="00504B4A" w:rsidP="00AC0D72">
      <w:pPr>
        <w:spacing w:after="0" w:line="240" w:lineRule="auto"/>
        <w:jc w:val="both"/>
        <w:rPr>
          <w:rFonts w:ascii="Times New Roman" w:hAnsi="Times New Roman" w:cs="Times New Roman"/>
          <w:sz w:val="24"/>
          <w:szCs w:val="24"/>
        </w:rPr>
      </w:pPr>
    </w:p>
    <w:p w14:paraId="51A5F4A8" w14:textId="2BC4A739" w:rsidR="00347CF7" w:rsidRPr="00FC5C92" w:rsidRDefault="00347CF7"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lastRenderedPageBreak/>
        <w:t xml:space="preserve">Eelnõu ja seletuskirja on koostanud </w:t>
      </w:r>
      <w:r w:rsidRPr="00CF33DB">
        <w:rPr>
          <w:rFonts w:ascii="Times New Roman" w:hAnsi="Times New Roman" w:cs="Times New Roman"/>
          <w:sz w:val="24"/>
          <w:szCs w:val="24"/>
        </w:rPr>
        <w:t xml:space="preserve">Justiitsministeeriumi kriminaalpoliitika osakonna analüüsitalituse nõunik Kätlin-Chris Kruusmaa (katlin.kruusmaa@just.ee, </w:t>
      </w:r>
      <w:r w:rsidR="00CF33DB" w:rsidRPr="00CF33DB">
        <w:rPr>
          <w:rFonts w:ascii="Times New Roman" w:hAnsi="Times New Roman" w:cs="Times New Roman"/>
          <w:color w:val="000000"/>
          <w:sz w:val="24"/>
          <w:szCs w:val="24"/>
          <w:shd w:val="clear" w:color="auto" w:fill="FBFBFB"/>
        </w:rPr>
        <w:t>54280069</w:t>
      </w:r>
      <w:r w:rsidRPr="00CF33DB">
        <w:rPr>
          <w:rFonts w:ascii="Times New Roman" w:hAnsi="Times New Roman" w:cs="Times New Roman"/>
          <w:sz w:val="24"/>
          <w:szCs w:val="24"/>
        </w:rPr>
        <w:t xml:space="preserve">) ning karistusõiguse ja menetluse talituse nõunik Mare Tannberg (mare.tannberg@just.ee, </w:t>
      </w:r>
      <w:r w:rsidR="00CF33DB" w:rsidRPr="00CF33DB">
        <w:rPr>
          <w:rFonts w:ascii="Times New Roman" w:hAnsi="Times New Roman" w:cs="Times New Roman"/>
          <w:color w:val="000000"/>
          <w:sz w:val="24"/>
          <w:szCs w:val="24"/>
          <w:shd w:val="clear" w:color="auto" w:fill="FBFBFB"/>
        </w:rPr>
        <w:t>59002103</w:t>
      </w:r>
      <w:r w:rsidRPr="00CF33DB">
        <w:rPr>
          <w:rFonts w:ascii="Times New Roman" w:hAnsi="Times New Roman" w:cs="Times New Roman"/>
          <w:sz w:val="24"/>
          <w:szCs w:val="24"/>
        </w:rPr>
        <w:t xml:space="preserve">). Eelnõu on keeleliselt toimetanud õiguspoliitika osakonna õigusloome korralduse talituse toimetaja Mari </w:t>
      </w:r>
      <w:proofErr w:type="spellStart"/>
      <w:r w:rsidRPr="00CF33DB">
        <w:rPr>
          <w:rFonts w:ascii="Times New Roman" w:hAnsi="Times New Roman" w:cs="Times New Roman"/>
          <w:sz w:val="24"/>
          <w:szCs w:val="24"/>
        </w:rPr>
        <w:t>Koik</w:t>
      </w:r>
      <w:proofErr w:type="spellEnd"/>
      <w:r w:rsidRPr="00CF33DB">
        <w:rPr>
          <w:rFonts w:ascii="Times New Roman" w:hAnsi="Times New Roman" w:cs="Times New Roman"/>
          <w:sz w:val="24"/>
          <w:szCs w:val="24"/>
        </w:rPr>
        <w:t xml:space="preserve"> (</w:t>
      </w:r>
      <w:r w:rsidR="00CF33DB" w:rsidRPr="00CF33DB">
        <w:rPr>
          <w:rFonts w:ascii="Times New Roman" w:hAnsi="Times New Roman" w:cs="Times New Roman"/>
          <w:color w:val="000000"/>
          <w:sz w:val="24"/>
          <w:szCs w:val="24"/>
          <w:shd w:val="clear" w:color="auto" w:fill="F6F6F6"/>
        </w:rPr>
        <w:t>53480013</w:t>
      </w:r>
      <w:r w:rsidRPr="00CF33DB">
        <w:rPr>
          <w:rFonts w:ascii="Times New Roman" w:hAnsi="Times New Roman" w:cs="Times New Roman"/>
          <w:sz w:val="24"/>
          <w:szCs w:val="24"/>
        </w:rPr>
        <w:t xml:space="preserve">; </w:t>
      </w:r>
      <w:r w:rsidR="00504B4A" w:rsidRPr="00CF33DB">
        <w:rPr>
          <w:rFonts w:ascii="Times New Roman" w:hAnsi="Times New Roman" w:cs="Times New Roman"/>
          <w:sz w:val="24"/>
          <w:szCs w:val="24"/>
        </w:rPr>
        <w:t>mari.koik@just.ee</w:t>
      </w:r>
      <w:r w:rsidRPr="00CF33DB">
        <w:rPr>
          <w:rFonts w:ascii="Times New Roman" w:hAnsi="Times New Roman" w:cs="Times New Roman"/>
          <w:sz w:val="24"/>
          <w:szCs w:val="24"/>
        </w:rPr>
        <w:t>).</w:t>
      </w:r>
    </w:p>
    <w:p w14:paraId="66A79F54" w14:textId="77777777" w:rsidR="00052E43" w:rsidRPr="00FC5C92" w:rsidRDefault="00052E43" w:rsidP="00AC0D72">
      <w:pPr>
        <w:spacing w:after="0" w:line="240" w:lineRule="auto"/>
        <w:jc w:val="both"/>
        <w:rPr>
          <w:rFonts w:ascii="Times New Roman" w:hAnsi="Times New Roman" w:cs="Times New Roman"/>
          <w:sz w:val="24"/>
          <w:szCs w:val="24"/>
        </w:rPr>
      </w:pPr>
    </w:p>
    <w:p w14:paraId="47985299" w14:textId="77777777" w:rsidR="00347CF7" w:rsidRPr="00FC5C92" w:rsidRDefault="00347CF7"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1.3. Märkused</w:t>
      </w:r>
    </w:p>
    <w:p w14:paraId="39A5A5CD" w14:textId="77777777" w:rsidR="00504B4A" w:rsidRPr="00FC5C92" w:rsidRDefault="00504B4A" w:rsidP="00AC0D72">
      <w:pPr>
        <w:spacing w:after="0" w:line="240" w:lineRule="auto"/>
        <w:jc w:val="both"/>
        <w:rPr>
          <w:rFonts w:ascii="Times New Roman" w:hAnsi="Times New Roman" w:cs="Times New Roman"/>
          <w:sz w:val="24"/>
          <w:szCs w:val="24"/>
        </w:rPr>
      </w:pPr>
    </w:p>
    <w:p w14:paraId="22D68ABB" w14:textId="77777777" w:rsidR="00347CF7" w:rsidRPr="00FC5C92" w:rsidRDefault="00347CF7"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Eelnõu on seotud </w:t>
      </w:r>
      <w:proofErr w:type="spellStart"/>
      <w:r w:rsidRPr="00FC5C92">
        <w:rPr>
          <w:rFonts w:ascii="Times New Roman" w:hAnsi="Times New Roman" w:cs="Times New Roman"/>
          <w:sz w:val="24"/>
          <w:szCs w:val="24"/>
        </w:rPr>
        <w:t>teavitajate</w:t>
      </w:r>
      <w:proofErr w:type="spellEnd"/>
      <w:r w:rsidRPr="00FC5C92">
        <w:rPr>
          <w:rFonts w:ascii="Times New Roman" w:hAnsi="Times New Roman" w:cs="Times New Roman"/>
          <w:sz w:val="24"/>
          <w:szCs w:val="24"/>
        </w:rPr>
        <w:t xml:space="preserve"> kaitse direktiiviga. EL-i liikmesriikidel on kohustus </w:t>
      </w:r>
      <w:proofErr w:type="spellStart"/>
      <w:r w:rsidRPr="00FC5C92">
        <w:rPr>
          <w:rFonts w:ascii="Times New Roman" w:hAnsi="Times New Roman" w:cs="Times New Roman"/>
          <w:sz w:val="24"/>
          <w:szCs w:val="24"/>
        </w:rPr>
        <w:t>teavitajate</w:t>
      </w:r>
      <w:proofErr w:type="spellEnd"/>
      <w:r w:rsidRPr="00FC5C92">
        <w:rPr>
          <w:rFonts w:ascii="Times New Roman" w:hAnsi="Times New Roman" w:cs="Times New Roman"/>
          <w:sz w:val="24"/>
          <w:szCs w:val="24"/>
        </w:rPr>
        <w:t xml:space="preserve"> kaitse direktiiv üle võtta hiljemalt 17.12.2021. Eelnõu ei ole seotud muu menetluses oleva eelnõuga. </w:t>
      </w:r>
    </w:p>
    <w:p w14:paraId="1B94F8EF" w14:textId="77777777" w:rsidR="00504B4A" w:rsidRPr="00FC5C92" w:rsidRDefault="00504B4A" w:rsidP="00AC0D72">
      <w:pPr>
        <w:spacing w:after="0" w:line="240" w:lineRule="auto"/>
        <w:jc w:val="both"/>
        <w:rPr>
          <w:rFonts w:ascii="Times New Roman" w:hAnsi="Times New Roman" w:cs="Times New Roman"/>
          <w:sz w:val="24"/>
          <w:szCs w:val="24"/>
        </w:rPr>
      </w:pPr>
    </w:p>
    <w:p w14:paraId="3D1EA9DD" w14:textId="7C706800" w:rsidR="00347CF7" w:rsidRDefault="00347CF7"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Eelnõu on seotud </w:t>
      </w:r>
      <w:r w:rsidR="005E6CA4">
        <w:rPr>
          <w:rFonts w:ascii="Times New Roman" w:hAnsi="Times New Roman" w:cs="Times New Roman"/>
          <w:sz w:val="24"/>
          <w:szCs w:val="24"/>
        </w:rPr>
        <w:t xml:space="preserve">10.04.2023 sõlmitud koalitsioonileppega, </w:t>
      </w:r>
      <w:r w:rsidRPr="00FC5C92">
        <w:rPr>
          <w:rFonts w:ascii="Times New Roman" w:hAnsi="Times New Roman" w:cs="Times New Roman"/>
          <w:sz w:val="24"/>
          <w:szCs w:val="24"/>
        </w:rPr>
        <w:t xml:space="preserve">mis näeb ette rikkumisest </w:t>
      </w:r>
      <w:proofErr w:type="spellStart"/>
      <w:r w:rsidRPr="00FC5C92">
        <w:rPr>
          <w:rFonts w:ascii="Times New Roman" w:hAnsi="Times New Roman" w:cs="Times New Roman"/>
          <w:sz w:val="24"/>
          <w:szCs w:val="24"/>
        </w:rPr>
        <w:t>teavitajatele</w:t>
      </w:r>
      <w:proofErr w:type="spellEnd"/>
      <w:r w:rsidRPr="00FC5C92">
        <w:rPr>
          <w:rFonts w:ascii="Times New Roman" w:hAnsi="Times New Roman" w:cs="Times New Roman"/>
          <w:sz w:val="24"/>
          <w:szCs w:val="24"/>
        </w:rPr>
        <w:t xml:space="preserve"> </w:t>
      </w:r>
      <w:r w:rsidR="00BD741C">
        <w:rPr>
          <w:rFonts w:ascii="Times New Roman" w:hAnsi="Times New Roman" w:cs="Times New Roman"/>
          <w:sz w:val="24"/>
          <w:szCs w:val="24"/>
        </w:rPr>
        <w:t xml:space="preserve">senisest selgema õigusliku </w:t>
      </w:r>
      <w:r w:rsidRPr="00FC5C92">
        <w:rPr>
          <w:rFonts w:ascii="Times New Roman" w:hAnsi="Times New Roman" w:cs="Times New Roman"/>
          <w:sz w:val="24"/>
          <w:szCs w:val="24"/>
        </w:rPr>
        <w:t>kaitse andmise</w:t>
      </w:r>
      <w:r w:rsidR="00145F97">
        <w:rPr>
          <w:rStyle w:val="Allmrkuseviide"/>
          <w:rFonts w:ascii="Times New Roman" w:hAnsi="Times New Roman" w:cs="Times New Roman"/>
          <w:sz w:val="24"/>
          <w:szCs w:val="24"/>
        </w:rPr>
        <w:footnoteReference w:id="1"/>
      </w:r>
      <w:r w:rsidRPr="00FC5C92">
        <w:rPr>
          <w:rFonts w:ascii="Times New Roman" w:hAnsi="Times New Roman" w:cs="Times New Roman"/>
          <w:sz w:val="24"/>
          <w:szCs w:val="24"/>
        </w:rPr>
        <w:t xml:space="preserve">. </w:t>
      </w:r>
    </w:p>
    <w:p w14:paraId="07C196B0" w14:textId="77777777" w:rsidR="00BD741C" w:rsidRDefault="00BD741C" w:rsidP="00AC0D72">
      <w:pPr>
        <w:spacing w:after="0" w:line="240" w:lineRule="auto"/>
        <w:jc w:val="both"/>
        <w:rPr>
          <w:rFonts w:ascii="Times New Roman" w:hAnsi="Times New Roman" w:cs="Times New Roman"/>
          <w:sz w:val="24"/>
          <w:szCs w:val="24"/>
        </w:rPr>
      </w:pPr>
    </w:p>
    <w:p w14:paraId="6C9A33F1" w14:textId="19F93060" w:rsidR="00A56016" w:rsidRDefault="00A56016" w:rsidP="00AC0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 muudetakse või täiendatakse järgmisi seadus</w:t>
      </w:r>
      <w:r w:rsidR="0029292C">
        <w:rPr>
          <w:rFonts w:ascii="Times New Roman" w:hAnsi="Times New Roman" w:cs="Times New Roman"/>
          <w:sz w:val="24"/>
          <w:szCs w:val="24"/>
        </w:rPr>
        <w:t>eid</w:t>
      </w:r>
      <w:r>
        <w:rPr>
          <w:rFonts w:ascii="Times New Roman" w:hAnsi="Times New Roman" w:cs="Times New Roman"/>
          <w:sz w:val="24"/>
          <w:szCs w:val="24"/>
        </w:rPr>
        <w:t>:</w:t>
      </w:r>
    </w:p>
    <w:p w14:paraId="3E930D79" w14:textId="6F626F78" w:rsidR="00A56016" w:rsidRPr="00A56016" w:rsidRDefault="00A56016" w:rsidP="00A56016">
      <w:pPr>
        <w:pStyle w:val="Loendilik"/>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finantsinspektsiooni </w:t>
      </w:r>
      <w:r w:rsidRPr="00A56016">
        <w:rPr>
          <w:rFonts w:ascii="Times New Roman" w:hAnsi="Times New Roman" w:cs="Times New Roman"/>
          <w:sz w:val="24"/>
          <w:szCs w:val="24"/>
        </w:rPr>
        <w:t xml:space="preserve">seadus </w:t>
      </w:r>
      <w:r w:rsidRPr="00A56016">
        <w:rPr>
          <w:rFonts w:ascii="Times New Roman" w:hAnsi="Times New Roman" w:cs="Times New Roman"/>
          <w:color w:val="202020"/>
          <w:sz w:val="24"/>
          <w:szCs w:val="24"/>
          <w:shd w:val="clear" w:color="auto" w:fill="FFFFFF"/>
        </w:rPr>
        <w:t>RT I, 30.11.2022, 14;</w:t>
      </w:r>
    </w:p>
    <w:p w14:paraId="2E5B4009" w14:textId="7346B1EE" w:rsidR="00A56016" w:rsidRPr="00A56016" w:rsidRDefault="00A56016" w:rsidP="00A56016">
      <w:pPr>
        <w:pStyle w:val="Loendilik"/>
        <w:numPr>
          <w:ilvl w:val="0"/>
          <w:numId w:val="27"/>
        </w:numPr>
        <w:spacing w:after="0" w:line="240" w:lineRule="auto"/>
        <w:jc w:val="both"/>
        <w:rPr>
          <w:rFonts w:ascii="Times New Roman" w:hAnsi="Times New Roman" w:cs="Times New Roman"/>
          <w:sz w:val="24"/>
          <w:szCs w:val="24"/>
        </w:rPr>
      </w:pPr>
      <w:r w:rsidRPr="00A56016">
        <w:rPr>
          <w:rFonts w:ascii="Times New Roman" w:hAnsi="Times New Roman" w:cs="Times New Roman"/>
          <w:sz w:val="24"/>
          <w:szCs w:val="24"/>
        </w:rPr>
        <w:t xml:space="preserve">investeerimisfondide seadus </w:t>
      </w:r>
      <w:r w:rsidRPr="00A56016">
        <w:rPr>
          <w:rFonts w:ascii="Times New Roman" w:hAnsi="Times New Roman" w:cs="Times New Roman"/>
          <w:color w:val="202020"/>
          <w:sz w:val="24"/>
          <w:szCs w:val="24"/>
          <w:shd w:val="clear" w:color="auto" w:fill="FFFFFF"/>
        </w:rPr>
        <w:t>RT I, 17.03.2023, 9;</w:t>
      </w:r>
    </w:p>
    <w:p w14:paraId="11A98FC4" w14:textId="0B624B51" w:rsidR="00A56016" w:rsidRPr="00A56016" w:rsidRDefault="00A56016" w:rsidP="00AC0D72">
      <w:pPr>
        <w:pStyle w:val="Loendilik"/>
        <w:numPr>
          <w:ilvl w:val="0"/>
          <w:numId w:val="27"/>
        </w:numPr>
        <w:spacing w:after="0" w:line="240" w:lineRule="auto"/>
        <w:jc w:val="both"/>
        <w:rPr>
          <w:rFonts w:ascii="Times New Roman" w:hAnsi="Times New Roman" w:cs="Times New Roman"/>
          <w:sz w:val="24"/>
          <w:szCs w:val="24"/>
        </w:rPr>
      </w:pPr>
      <w:r w:rsidRPr="00A56016">
        <w:rPr>
          <w:rFonts w:ascii="Times New Roman" w:hAnsi="Times New Roman" w:cs="Times New Roman"/>
          <w:sz w:val="24"/>
          <w:szCs w:val="24"/>
        </w:rPr>
        <w:t xml:space="preserve">kindlustustegevuse seadus </w:t>
      </w:r>
      <w:r w:rsidRPr="00A56016">
        <w:rPr>
          <w:rFonts w:ascii="Times New Roman" w:hAnsi="Times New Roman" w:cs="Times New Roman"/>
          <w:color w:val="202020"/>
          <w:sz w:val="24"/>
          <w:szCs w:val="24"/>
          <w:shd w:val="clear" w:color="auto" w:fill="FFFFFF"/>
        </w:rPr>
        <w:t>RT I, 17.03.2023, 11;</w:t>
      </w:r>
    </w:p>
    <w:p w14:paraId="76A18C70" w14:textId="54F014C7" w:rsidR="00A56016" w:rsidRPr="00A56016" w:rsidRDefault="005B15CF" w:rsidP="00AC0D72">
      <w:pPr>
        <w:pStyle w:val="Loendilik"/>
        <w:numPr>
          <w:ilvl w:val="0"/>
          <w:numId w:val="27"/>
        </w:numPr>
        <w:spacing w:after="0" w:line="240" w:lineRule="auto"/>
        <w:jc w:val="both"/>
        <w:rPr>
          <w:rFonts w:ascii="Times New Roman" w:hAnsi="Times New Roman" w:cs="Times New Roman"/>
          <w:sz w:val="24"/>
          <w:szCs w:val="24"/>
        </w:rPr>
      </w:pPr>
      <w:r w:rsidRPr="00A56016">
        <w:rPr>
          <w:rFonts w:ascii="Times New Roman" w:hAnsi="Times New Roman" w:cs="Times New Roman"/>
          <w:bCs/>
          <w:sz w:val="24"/>
          <w:szCs w:val="24"/>
        </w:rPr>
        <w:t>krediidiandjate ja -vahendajate seadus</w:t>
      </w:r>
      <w:r w:rsidR="00A56016" w:rsidRPr="00A56016">
        <w:rPr>
          <w:rFonts w:ascii="Times New Roman" w:hAnsi="Times New Roman" w:cs="Times New Roman"/>
          <w:bCs/>
          <w:sz w:val="24"/>
          <w:szCs w:val="24"/>
        </w:rPr>
        <w:t xml:space="preserve"> </w:t>
      </w:r>
      <w:r w:rsidR="00A56016" w:rsidRPr="00A56016">
        <w:rPr>
          <w:rFonts w:ascii="Times New Roman" w:hAnsi="Times New Roman" w:cs="Times New Roman"/>
          <w:color w:val="202020"/>
          <w:sz w:val="24"/>
          <w:szCs w:val="24"/>
          <w:shd w:val="clear" w:color="auto" w:fill="FFFFFF"/>
        </w:rPr>
        <w:t>RT I, 17.03.2023, 13;</w:t>
      </w:r>
    </w:p>
    <w:p w14:paraId="49993E9B" w14:textId="1959F288" w:rsidR="00A56016" w:rsidRPr="00A56016" w:rsidRDefault="005B15CF" w:rsidP="00A56016">
      <w:pPr>
        <w:pStyle w:val="Loendilik"/>
        <w:numPr>
          <w:ilvl w:val="0"/>
          <w:numId w:val="27"/>
        </w:numPr>
        <w:spacing w:after="0" w:line="240" w:lineRule="auto"/>
        <w:jc w:val="both"/>
        <w:rPr>
          <w:rFonts w:ascii="Times New Roman" w:hAnsi="Times New Roman" w:cs="Times New Roman"/>
          <w:sz w:val="24"/>
          <w:szCs w:val="24"/>
        </w:rPr>
      </w:pPr>
      <w:r w:rsidRPr="00A56016">
        <w:rPr>
          <w:rFonts w:ascii="Times New Roman" w:hAnsi="Times New Roman" w:cs="Times New Roman"/>
          <w:bCs/>
          <w:sz w:val="24"/>
          <w:szCs w:val="24"/>
        </w:rPr>
        <w:t>krediidiasutuste seadus</w:t>
      </w:r>
      <w:r w:rsidR="00A56016" w:rsidRPr="00A56016">
        <w:rPr>
          <w:rFonts w:ascii="Times New Roman" w:hAnsi="Times New Roman" w:cs="Times New Roman"/>
          <w:bCs/>
          <w:sz w:val="24"/>
          <w:szCs w:val="24"/>
        </w:rPr>
        <w:t xml:space="preserve"> </w:t>
      </w:r>
      <w:r w:rsidR="00A56016" w:rsidRPr="00A56016">
        <w:rPr>
          <w:rFonts w:ascii="Times New Roman" w:hAnsi="Times New Roman" w:cs="Times New Roman"/>
          <w:color w:val="202020"/>
          <w:sz w:val="24"/>
          <w:szCs w:val="24"/>
          <w:shd w:val="clear" w:color="auto" w:fill="FFFFFF"/>
        </w:rPr>
        <w:t>RT I, 17.03.2023, 17;</w:t>
      </w:r>
    </w:p>
    <w:p w14:paraId="47DC997D" w14:textId="0959F3B7" w:rsidR="00A56016" w:rsidRPr="00A56016" w:rsidRDefault="00A56016" w:rsidP="00A56016">
      <w:pPr>
        <w:pStyle w:val="Loendilik"/>
        <w:numPr>
          <w:ilvl w:val="0"/>
          <w:numId w:val="27"/>
        </w:numPr>
        <w:spacing w:after="0" w:line="240" w:lineRule="auto"/>
        <w:jc w:val="both"/>
        <w:rPr>
          <w:rFonts w:ascii="Times New Roman" w:hAnsi="Times New Roman" w:cs="Times New Roman"/>
          <w:sz w:val="24"/>
          <w:szCs w:val="24"/>
        </w:rPr>
      </w:pPr>
      <w:r w:rsidRPr="00A56016">
        <w:rPr>
          <w:rFonts w:ascii="Times New Roman" w:hAnsi="Times New Roman" w:cs="Times New Roman"/>
          <w:bCs/>
          <w:sz w:val="24"/>
          <w:szCs w:val="24"/>
        </w:rPr>
        <w:t xml:space="preserve">makseasutuste ja e-raha asutuste seadus </w:t>
      </w:r>
      <w:r w:rsidRPr="00A56016">
        <w:rPr>
          <w:rFonts w:ascii="Times New Roman" w:hAnsi="Times New Roman" w:cs="Times New Roman"/>
          <w:color w:val="202020"/>
          <w:sz w:val="24"/>
          <w:szCs w:val="24"/>
          <w:shd w:val="clear" w:color="auto" w:fill="FFFFFF"/>
        </w:rPr>
        <w:t>RT I, 17.03.2023, 18;</w:t>
      </w:r>
    </w:p>
    <w:p w14:paraId="3FE9F29C" w14:textId="46F58A53" w:rsidR="00FC60BB" w:rsidRPr="00267F52" w:rsidRDefault="00A56016" w:rsidP="00A56016">
      <w:pPr>
        <w:pStyle w:val="Loendilik"/>
        <w:numPr>
          <w:ilvl w:val="0"/>
          <w:numId w:val="27"/>
        </w:numPr>
        <w:spacing w:after="0" w:line="240" w:lineRule="auto"/>
        <w:jc w:val="both"/>
        <w:rPr>
          <w:rFonts w:ascii="Times New Roman" w:hAnsi="Times New Roman" w:cs="Times New Roman"/>
          <w:sz w:val="24"/>
          <w:szCs w:val="24"/>
        </w:rPr>
      </w:pPr>
      <w:r w:rsidRPr="00A56016">
        <w:rPr>
          <w:rFonts w:ascii="Times New Roman" w:hAnsi="Times New Roman" w:cs="Times New Roman"/>
          <w:sz w:val="24"/>
          <w:szCs w:val="24"/>
        </w:rPr>
        <w:t xml:space="preserve">väärtpaberituru seadus </w:t>
      </w:r>
      <w:r w:rsidRPr="00A56016">
        <w:rPr>
          <w:rFonts w:ascii="Times New Roman" w:hAnsi="Times New Roman" w:cs="Times New Roman"/>
          <w:color w:val="202020"/>
          <w:sz w:val="24"/>
          <w:szCs w:val="24"/>
          <w:shd w:val="clear" w:color="auto" w:fill="FFFFFF"/>
        </w:rPr>
        <w:t>RT I, 17.03.2023, 30.</w:t>
      </w:r>
    </w:p>
    <w:p w14:paraId="43B4F7B2" w14:textId="77777777" w:rsidR="00A679DD" w:rsidRDefault="00A679DD" w:rsidP="00267F52">
      <w:pPr>
        <w:spacing w:after="0" w:line="240" w:lineRule="auto"/>
        <w:jc w:val="both"/>
        <w:rPr>
          <w:rFonts w:ascii="Times New Roman" w:hAnsi="Times New Roman" w:cs="Times New Roman"/>
          <w:sz w:val="24"/>
          <w:szCs w:val="24"/>
        </w:rPr>
      </w:pPr>
    </w:p>
    <w:p w14:paraId="54C87E46" w14:textId="78DFFB34" w:rsidR="00267F52" w:rsidRPr="00267F52" w:rsidRDefault="00267F52" w:rsidP="00267F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läbi</w:t>
      </w:r>
      <w:r w:rsidR="00C47DCA">
        <w:rPr>
          <w:rFonts w:ascii="Times New Roman" w:hAnsi="Times New Roman" w:cs="Times New Roman"/>
          <w:sz w:val="24"/>
          <w:szCs w:val="24"/>
        </w:rPr>
        <w:t>s</w:t>
      </w:r>
      <w:r>
        <w:rPr>
          <w:rFonts w:ascii="Times New Roman" w:hAnsi="Times New Roman" w:cs="Times New Roman"/>
          <w:sz w:val="24"/>
          <w:szCs w:val="24"/>
        </w:rPr>
        <w:t xml:space="preserve"> Riigikogu </w:t>
      </w:r>
      <w:r w:rsidR="00C47DCA">
        <w:rPr>
          <w:rFonts w:ascii="Times New Roman" w:hAnsi="Times New Roman" w:cs="Times New Roman"/>
          <w:sz w:val="24"/>
          <w:szCs w:val="24"/>
        </w:rPr>
        <w:t xml:space="preserve">XIV </w:t>
      </w:r>
      <w:r>
        <w:rPr>
          <w:rFonts w:ascii="Times New Roman" w:hAnsi="Times New Roman" w:cs="Times New Roman"/>
          <w:sz w:val="24"/>
          <w:szCs w:val="24"/>
        </w:rPr>
        <w:t>koosseisu</w:t>
      </w:r>
      <w:r w:rsidR="00C47DCA">
        <w:rPr>
          <w:rFonts w:ascii="Times New Roman" w:hAnsi="Times New Roman" w:cs="Times New Roman"/>
          <w:sz w:val="24"/>
          <w:szCs w:val="24"/>
        </w:rPr>
        <w:t>s</w:t>
      </w:r>
      <w:r>
        <w:rPr>
          <w:rFonts w:ascii="Times New Roman" w:hAnsi="Times New Roman" w:cs="Times New Roman"/>
          <w:sz w:val="24"/>
          <w:szCs w:val="24"/>
        </w:rPr>
        <w:t xml:space="preserve"> esimese lugemise </w:t>
      </w:r>
      <w:r w:rsidR="00C47DCA">
        <w:rPr>
          <w:rFonts w:ascii="Times New Roman" w:hAnsi="Times New Roman" w:cs="Times New Roman"/>
          <w:sz w:val="24"/>
          <w:szCs w:val="24"/>
        </w:rPr>
        <w:t xml:space="preserve">jaanuaris 2022 </w:t>
      </w:r>
      <w:r>
        <w:rPr>
          <w:rFonts w:ascii="Times New Roman" w:hAnsi="Times New Roman" w:cs="Times New Roman"/>
          <w:sz w:val="24"/>
          <w:szCs w:val="24"/>
        </w:rPr>
        <w:t xml:space="preserve">ning langes menetlusest välja seoses Riigikogu volituste lõppemisega. </w:t>
      </w:r>
    </w:p>
    <w:p w14:paraId="5C67503C" w14:textId="77777777" w:rsidR="00504B4A" w:rsidRPr="00FC5C92" w:rsidRDefault="00504B4A" w:rsidP="00AC0D72">
      <w:pPr>
        <w:spacing w:after="0" w:line="240" w:lineRule="auto"/>
        <w:jc w:val="both"/>
        <w:rPr>
          <w:rFonts w:ascii="Times New Roman" w:hAnsi="Times New Roman" w:cs="Times New Roman"/>
          <w:sz w:val="24"/>
          <w:szCs w:val="24"/>
        </w:rPr>
      </w:pPr>
    </w:p>
    <w:p w14:paraId="027DFC8C" w14:textId="03B590B0" w:rsidR="00347CF7" w:rsidRPr="00FC5C92" w:rsidRDefault="00347CF7"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Eelnõu seadusena vastuvõtmiseks on vaja Riigikogu poolthäälte enamust.</w:t>
      </w:r>
    </w:p>
    <w:p w14:paraId="364E25CE" w14:textId="77777777" w:rsidR="00052E43" w:rsidRPr="00FC5C92" w:rsidRDefault="00052E43" w:rsidP="00AC0D72">
      <w:pPr>
        <w:spacing w:after="0" w:line="240" w:lineRule="auto"/>
        <w:jc w:val="both"/>
        <w:rPr>
          <w:rFonts w:ascii="Times New Roman" w:hAnsi="Times New Roman" w:cs="Times New Roman"/>
          <w:sz w:val="24"/>
          <w:szCs w:val="24"/>
        </w:rPr>
      </w:pPr>
    </w:p>
    <w:p w14:paraId="6F0D2A59" w14:textId="0CA9C92C" w:rsidR="00347CF7" w:rsidRPr="00FC5C92" w:rsidRDefault="00B91EAB" w:rsidP="00340DB0">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 xml:space="preserve">2. </w:t>
      </w:r>
      <w:r w:rsidR="00347CF7" w:rsidRPr="00FC5C92">
        <w:rPr>
          <w:rFonts w:ascii="Times New Roman" w:hAnsi="Times New Roman" w:cs="Times New Roman"/>
          <w:b/>
          <w:sz w:val="24"/>
          <w:szCs w:val="24"/>
        </w:rPr>
        <w:t>Seaduse eesmärk</w:t>
      </w:r>
    </w:p>
    <w:p w14:paraId="671E995B" w14:textId="77777777" w:rsidR="00052E43" w:rsidRPr="00FC5C92" w:rsidRDefault="00052E43" w:rsidP="00052E43">
      <w:pPr>
        <w:pStyle w:val="Loendilik"/>
        <w:spacing w:after="0" w:line="240" w:lineRule="auto"/>
        <w:ind w:left="360"/>
        <w:jc w:val="both"/>
        <w:rPr>
          <w:rFonts w:ascii="Times New Roman" w:hAnsi="Times New Roman" w:cs="Times New Roman"/>
          <w:b/>
          <w:sz w:val="24"/>
          <w:szCs w:val="24"/>
        </w:rPr>
      </w:pPr>
    </w:p>
    <w:p w14:paraId="1BEE302C" w14:textId="77777777" w:rsidR="00347CF7" w:rsidRPr="00FC5C92" w:rsidRDefault="00347CF7"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2.1. Eelnõu eesmärk</w:t>
      </w:r>
    </w:p>
    <w:p w14:paraId="1BBAC1FB" w14:textId="77777777" w:rsidR="00504B4A" w:rsidRPr="00FC5C92" w:rsidRDefault="00504B4A" w:rsidP="00AC0D72">
      <w:pPr>
        <w:spacing w:after="0" w:line="240" w:lineRule="auto"/>
        <w:jc w:val="both"/>
        <w:rPr>
          <w:rFonts w:ascii="Times New Roman" w:hAnsi="Times New Roman" w:cs="Times New Roman"/>
          <w:noProof/>
          <w:sz w:val="24"/>
          <w:szCs w:val="24"/>
        </w:rPr>
      </w:pPr>
    </w:p>
    <w:p w14:paraId="66B08449" w14:textId="20AD7469" w:rsidR="00033570" w:rsidRPr="00FC5C92" w:rsidRDefault="00347CF7"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noProof/>
          <w:sz w:val="24"/>
          <w:szCs w:val="24"/>
        </w:rPr>
        <w:t xml:space="preserve">Eelnõu eesmärgiks on reageerida võimalikult kiiresti ja tulemuslikult </w:t>
      </w:r>
      <w:r w:rsidR="00107C3B">
        <w:rPr>
          <w:rFonts w:ascii="Times New Roman" w:hAnsi="Times New Roman" w:cs="Times New Roman"/>
          <w:noProof/>
          <w:sz w:val="24"/>
          <w:szCs w:val="24"/>
        </w:rPr>
        <w:t>Euroopa Liidu õigusega</w:t>
      </w:r>
      <w:r w:rsidRPr="00FC5C92">
        <w:rPr>
          <w:rFonts w:ascii="Times New Roman" w:hAnsi="Times New Roman" w:cs="Times New Roman"/>
          <w:noProof/>
          <w:sz w:val="24"/>
          <w:szCs w:val="24"/>
        </w:rPr>
        <w:t xml:space="preserve"> vastuolus olevatele tegudele</w:t>
      </w:r>
      <w:r w:rsidR="005E5071" w:rsidRPr="00FC5C92">
        <w:rPr>
          <w:rFonts w:ascii="Times New Roman" w:hAnsi="Times New Roman" w:cs="Times New Roman"/>
          <w:noProof/>
          <w:sz w:val="24"/>
          <w:szCs w:val="24"/>
        </w:rPr>
        <w:t>,</w:t>
      </w:r>
      <w:r w:rsidRPr="00FC5C92">
        <w:rPr>
          <w:rFonts w:ascii="Times New Roman" w:hAnsi="Times New Roman" w:cs="Times New Roman"/>
          <w:noProof/>
          <w:sz w:val="24"/>
          <w:szCs w:val="24"/>
        </w:rPr>
        <w:t xml:space="preserve"> et seeläbi tagada õiguskorra toimimine ja avalike huvide kaitsmine. Selleks luuakse eelnõuga tööalase tegevusega teatavaks saadud rikkumisest teavitaja kaitse tingimused</w:t>
      </w:r>
      <w:r w:rsidR="00871027">
        <w:rPr>
          <w:rFonts w:ascii="Times New Roman" w:hAnsi="Times New Roman" w:cs="Times New Roman"/>
          <w:noProof/>
          <w:sz w:val="24"/>
          <w:szCs w:val="24"/>
        </w:rPr>
        <w:t xml:space="preserve"> ja ulatus</w:t>
      </w:r>
      <w:r w:rsidRPr="00FC5C92">
        <w:rPr>
          <w:rFonts w:ascii="Times New Roman" w:hAnsi="Times New Roman" w:cs="Times New Roman"/>
          <w:noProof/>
          <w:sz w:val="24"/>
          <w:szCs w:val="24"/>
        </w:rPr>
        <w:t xml:space="preserve">. </w:t>
      </w:r>
      <w:r w:rsidRPr="00FC5C92">
        <w:rPr>
          <w:rFonts w:ascii="Times New Roman" w:hAnsi="Times New Roman" w:cs="Times New Roman"/>
          <w:sz w:val="24"/>
          <w:szCs w:val="24"/>
        </w:rPr>
        <w:t xml:space="preserve">Uue regulatsiooniga nähakse ette teavitaja kaitse isikuline ja sisuline kohaldamisala, kaitse saamise tingimused </w:t>
      </w:r>
      <w:r w:rsidR="00871027">
        <w:rPr>
          <w:rFonts w:ascii="Times New Roman" w:hAnsi="Times New Roman" w:cs="Times New Roman"/>
          <w:sz w:val="24"/>
          <w:szCs w:val="24"/>
        </w:rPr>
        <w:t xml:space="preserve">ja ulatus </w:t>
      </w:r>
      <w:r w:rsidRPr="00FC5C92">
        <w:rPr>
          <w:rFonts w:ascii="Times New Roman" w:hAnsi="Times New Roman" w:cs="Times New Roman"/>
          <w:sz w:val="24"/>
          <w:szCs w:val="24"/>
        </w:rPr>
        <w:t xml:space="preserve">ning teavitamise viisid ja kanalid. Kaitse saamiseks on nõutav, et isikul on põhjendatud alus arvata, et </w:t>
      </w:r>
      <w:r w:rsidR="00EC56AC" w:rsidRPr="00FC5C92">
        <w:rPr>
          <w:rFonts w:ascii="Times New Roman" w:hAnsi="Times New Roman" w:cs="Times New Roman"/>
          <w:sz w:val="24"/>
          <w:szCs w:val="24"/>
        </w:rPr>
        <w:t>rikkumist on vahetult alustatud või see on lõpule viidud</w:t>
      </w:r>
      <w:r w:rsidR="00717917">
        <w:rPr>
          <w:rFonts w:ascii="Times New Roman" w:hAnsi="Times New Roman" w:cs="Times New Roman"/>
          <w:sz w:val="24"/>
          <w:szCs w:val="24"/>
        </w:rPr>
        <w:t>,</w:t>
      </w:r>
      <w:r w:rsidR="00EC56AC" w:rsidRPr="00FC5C92">
        <w:rPr>
          <w:rFonts w:ascii="Times New Roman" w:hAnsi="Times New Roman" w:cs="Times New Roman"/>
          <w:sz w:val="24"/>
          <w:szCs w:val="24"/>
        </w:rPr>
        <w:t xml:space="preserve"> rikkumine kuulub </w:t>
      </w:r>
      <w:r w:rsidR="003230AB" w:rsidRPr="00FC5C92">
        <w:rPr>
          <w:rFonts w:ascii="Times New Roman" w:hAnsi="Times New Roman" w:cs="Times New Roman"/>
          <w:sz w:val="24"/>
          <w:szCs w:val="24"/>
        </w:rPr>
        <w:t>k</w:t>
      </w:r>
      <w:r w:rsidR="003230AB">
        <w:rPr>
          <w:rFonts w:ascii="Times New Roman" w:hAnsi="Times New Roman" w:cs="Times New Roman"/>
          <w:sz w:val="24"/>
          <w:szCs w:val="24"/>
        </w:rPr>
        <w:t>õn</w:t>
      </w:r>
      <w:r w:rsidR="003230AB" w:rsidRPr="00FC5C92">
        <w:rPr>
          <w:rFonts w:ascii="Times New Roman" w:hAnsi="Times New Roman" w:cs="Times New Roman"/>
          <w:sz w:val="24"/>
          <w:szCs w:val="24"/>
        </w:rPr>
        <w:t xml:space="preserve">esoleva </w:t>
      </w:r>
      <w:r w:rsidR="00EC56AC" w:rsidRPr="00FC5C92">
        <w:rPr>
          <w:rFonts w:ascii="Times New Roman" w:hAnsi="Times New Roman" w:cs="Times New Roman"/>
          <w:sz w:val="24"/>
          <w:szCs w:val="24"/>
        </w:rPr>
        <w:t xml:space="preserve">seaduse kohaldamisalasse ja </w:t>
      </w:r>
      <w:r w:rsidRPr="00FC5C92">
        <w:rPr>
          <w:rFonts w:ascii="Times New Roman" w:hAnsi="Times New Roman" w:cs="Times New Roman"/>
          <w:sz w:val="24"/>
          <w:szCs w:val="24"/>
        </w:rPr>
        <w:t>t</w:t>
      </w:r>
      <w:r w:rsidR="007A6FF9" w:rsidRPr="00FC5C92">
        <w:rPr>
          <w:rFonts w:ascii="Times New Roman" w:hAnsi="Times New Roman" w:cs="Times New Roman"/>
          <w:sz w:val="24"/>
          <w:szCs w:val="24"/>
        </w:rPr>
        <w:t xml:space="preserve">eavitamine toimub </w:t>
      </w:r>
      <w:r w:rsidRPr="00FC5C92">
        <w:rPr>
          <w:rFonts w:ascii="Times New Roman" w:hAnsi="Times New Roman" w:cs="Times New Roman"/>
          <w:sz w:val="24"/>
          <w:szCs w:val="24"/>
        </w:rPr>
        <w:t xml:space="preserve">kooskõlas </w:t>
      </w:r>
      <w:r w:rsidR="003230AB" w:rsidRPr="00FC5C92">
        <w:rPr>
          <w:rFonts w:ascii="Times New Roman" w:hAnsi="Times New Roman" w:cs="Times New Roman"/>
          <w:sz w:val="24"/>
          <w:szCs w:val="24"/>
        </w:rPr>
        <w:t>k</w:t>
      </w:r>
      <w:r w:rsidR="003230AB">
        <w:rPr>
          <w:rFonts w:ascii="Times New Roman" w:hAnsi="Times New Roman" w:cs="Times New Roman"/>
          <w:sz w:val="24"/>
          <w:szCs w:val="24"/>
        </w:rPr>
        <w:t>õn</w:t>
      </w:r>
      <w:r w:rsidR="003230AB" w:rsidRPr="00FC5C92">
        <w:rPr>
          <w:rFonts w:ascii="Times New Roman" w:hAnsi="Times New Roman" w:cs="Times New Roman"/>
          <w:sz w:val="24"/>
          <w:szCs w:val="24"/>
        </w:rPr>
        <w:t xml:space="preserve">esoleva </w:t>
      </w:r>
      <w:r w:rsidRPr="00FC5C92">
        <w:rPr>
          <w:rFonts w:ascii="Times New Roman" w:hAnsi="Times New Roman" w:cs="Times New Roman"/>
          <w:sz w:val="24"/>
          <w:szCs w:val="24"/>
        </w:rPr>
        <w:t xml:space="preserve">seadusega. </w:t>
      </w:r>
    </w:p>
    <w:p w14:paraId="1CCFD703" w14:textId="77777777" w:rsidR="00033570" w:rsidRPr="00FC5C92" w:rsidRDefault="00033570" w:rsidP="00AC0D72">
      <w:pPr>
        <w:spacing w:after="0" w:line="240" w:lineRule="auto"/>
        <w:jc w:val="both"/>
        <w:rPr>
          <w:rFonts w:ascii="Times New Roman" w:hAnsi="Times New Roman" w:cs="Times New Roman"/>
          <w:sz w:val="24"/>
          <w:szCs w:val="24"/>
        </w:rPr>
      </w:pPr>
    </w:p>
    <w:p w14:paraId="6C78568B" w14:textId="5F8D5C47" w:rsidR="00033570" w:rsidRPr="00FC5C92" w:rsidRDefault="00347CF7" w:rsidP="00AC0D72">
      <w:pPr>
        <w:spacing w:after="0" w:line="240" w:lineRule="auto"/>
        <w:jc w:val="both"/>
        <w:rPr>
          <w:rFonts w:ascii="Times New Roman" w:hAnsi="Times New Roman" w:cs="Times New Roman"/>
          <w:sz w:val="24"/>
          <w:szCs w:val="24"/>
        </w:rPr>
      </w:pPr>
      <w:bookmarkStart w:id="2" w:name="_Hlk89290308"/>
      <w:r w:rsidRPr="00FC5C92">
        <w:rPr>
          <w:rFonts w:ascii="Times New Roman" w:hAnsi="Times New Roman" w:cs="Times New Roman"/>
          <w:sz w:val="24"/>
          <w:szCs w:val="24"/>
        </w:rPr>
        <w:t>Kuigi eelnõu laiemaks eesmärgiks on avalike huvide ja õiguskorra toimimise kaitsmine, ei sõltu kaitse saamine teavitaja enda motivatsioonist ega tegutsemisest avalikes huvides</w:t>
      </w:r>
      <w:r w:rsidR="00D376D1">
        <w:rPr>
          <w:rFonts w:ascii="Times New Roman" w:hAnsi="Times New Roman" w:cs="Times New Roman"/>
          <w:sz w:val="24"/>
          <w:szCs w:val="24"/>
        </w:rPr>
        <w:t>, vaid</w:t>
      </w:r>
      <w:r w:rsidR="00722AF7">
        <w:rPr>
          <w:rFonts w:ascii="Times New Roman" w:hAnsi="Times New Roman" w:cs="Times New Roman"/>
          <w:sz w:val="24"/>
          <w:szCs w:val="24"/>
        </w:rPr>
        <w:t xml:space="preserve"> </w:t>
      </w:r>
      <w:r w:rsidRPr="00FC5C92">
        <w:rPr>
          <w:rFonts w:ascii="Times New Roman" w:hAnsi="Times New Roman" w:cs="Times New Roman"/>
          <w:sz w:val="24"/>
          <w:szCs w:val="24"/>
        </w:rPr>
        <w:t>eelkõige</w:t>
      </w:r>
      <w:r w:rsidR="00717917">
        <w:rPr>
          <w:rFonts w:ascii="Times New Roman" w:hAnsi="Times New Roman" w:cs="Times New Roman"/>
          <w:sz w:val="24"/>
          <w:szCs w:val="24"/>
        </w:rPr>
        <w:t xml:space="preserve"> on nõutav</w:t>
      </w:r>
      <w:r w:rsidR="00EC56AC" w:rsidRPr="00FC5C92">
        <w:rPr>
          <w:rFonts w:ascii="Times New Roman" w:hAnsi="Times New Roman" w:cs="Times New Roman"/>
          <w:sz w:val="24"/>
          <w:szCs w:val="24"/>
        </w:rPr>
        <w:t xml:space="preserve">, et </w:t>
      </w:r>
      <w:r w:rsidR="00107C3B">
        <w:rPr>
          <w:rFonts w:ascii="Times New Roman" w:hAnsi="Times New Roman" w:cs="Times New Roman"/>
          <w:sz w:val="24"/>
          <w:szCs w:val="24"/>
        </w:rPr>
        <w:t xml:space="preserve">teavitatakse konkreetsetes valdkondades Euroopa Liidu õigusest tulenevate nõuete rikkumisest, </w:t>
      </w:r>
      <w:r w:rsidR="00EC56AC" w:rsidRPr="00FC5C92">
        <w:rPr>
          <w:rFonts w:ascii="Times New Roman" w:hAnsi="Times New Roman" w:cs="Times New Roman"/>
          <w:sz w:val="24"/>
          <w:szCs w:val="24"/>
        </w:rPr>
        <w:t>teavitati</w:t>
      </w:r>
      <w:r w:rsidRPr="00FC5C92">
        <w:rPr>
          <w:rFonts w:ascii="Times New Roman" w:hAnsi="Times New Roman" w:cs="Times New Roman"/>
          <w:sz w:val="24"/>
          <w:szCs w:val="24"/>
        </w:rPr>
        <w:t xml:space="preserve"> esmalt asutusesiseselt või asutuseväliselt</w:t>
      </w:r>
      <w:r w:rsidR="00EC56AC" w:rsidRPr="00FC5C92">
        <w:rPr>
          <w:rFonts w:ascii="Times New Roman" w:hAnsi="Times New Roman" w:cs="Times New Roman"/>
          <w:sz w:val="24"/>
          <w:szCs w:val="24"/>
        </w:rPr>
        <w:t xml:space="preserve"> ning antav teave vastab tõele</w:t>
      </w:r>
      <w:r w:rsidR="00722AF7">
        <w:rPr>
          <w:rFonts w:ascii="Times New Roman" w:hAnsi="Times New Roman" w:cs="Times New Roman"/>
          <w:sz w:val="24"/>
          <w:szCs w:val="24"/>
        </w:rPr>
        <w:t>.</w:t>
      </w:r>
      <w:r w:rsidRPr="00FC5C92">
        <w:rPr>
          <w:rFonts w:ascii="Times New Roman" w:hAnsi="Times New Roman" w:cs="Times New Roman"/>
          <w:sz w:val="24"/>
          <w:szCs w:val="24"/>
        </w:rPr>
        <w:t xml:space="preserve"> </w:t>
      </w:r>
      <w:bookmarkEnd w:id="2"/>
    </w:p>
    <w:p w14:paraId="5F9D0523" w14:textId="77777777" w:rsidR="00033570" w:rsidRPr="00FC5C92" w:rsidRDefault="00033570" w:rsidP="00AC0D72">
      <w:pPr>
        <w:spacing w:after="0" w:line="240" w:lineRule="auto"/>
        <w:jc w:val="both"/>
        <w:rPr>
          <w:rFonts w:ascii="Times New Roman" w:hAnsi="Times New Roman" w:cs="Times New Roman"/>
          <w:sz w:val="24"/>
          <w:szCs w:val="24"/>
        </w:rPr>
      </w:pPr>
    </w:p>
    <w:p w14:paraId="25DAE642" w14:textId="0F4C5DE2" w:rsidR="00347CF7" w:rsidRPr="00FC5C92" w:rsidRDefault="005E5071"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lastRenderedPageBreak/>
        <w:t>H</w:t>
      </w:r>
      <w:r w:rsidR="00347CF7" w:rsidRPr="00FC5C92">
        <w:rPr>
          <w:rFonts w:ascii="Times New Roman" w:hAnsi="Times New Roman" w:cs="Times New Roman"/>
          <w:sz w:val="24"/>
          <w:szCs w:val="24"/>
        </w:rPr>
        <w:t xml:space="preserve">etkel </w:t>
      </w:r>
      <w:r w:rsidRPr="00FC5C92">
        <w:rPr>
          <w:rFonts w:ascii="Times New Roman" w:hAnsi="Times New Roman" w:cs="Times New Roman"/>
          <w:sz w:val="24"/>
          <w:szCs w:val="24"/>
        </w:rPr>
        <w:t xml:space="preserve">on </w:t>
      </w:r>
      <w:r w:rsidR="00347CF7" w:rsidRPr="00FC5C92">
        <w:rPr>
          <w:rFonts w:ascii="Times New Roman" w:hAnsi="Times New Roman" w:cs="Times New Roman"/>
          <w:sz w:val="24"/>
          <w:szCs w:val="24"/>
        </w:rPr>
        <w:t xml:space="preserve">rikkumisest teavitamisega seonduvad tagatised selgesõnaliselt ette nähtud vaid üksikutes valdkondlikes eriseadustes. Ka kehtiva seaduse kohaselt on rikkumisest </w:t>
      </w:r>
      <w:proofErr w:type="spellStart"/>
      <w:r w:rsidR="00347CF7" w:rsidRPr="00FC5C92">
        <w:rPr>
          <w:rFonts w:ascii="Times New Roman" w:hAnsi="Times New Roman" w:cs="Times New Roman"/>
          <w:sz w:val="24"/>
          <w:szCs w:val="24"/>
        </w:rPr>
        <w:t>teavitajatel</w:t>
      </w:r>
      <w:proofErr w:type="spellEnd"/>
      <w:r w:rsidR="00347CF7" w:rsidRPr="00FC5C92">
        <w:rPr>
          <w:rFonts w:ascii="Times New Roman" w:hAnsi="Times New Roman" w:cs="Times New Roman"/>
          <w:sz w:val="24"/>
          <w:szCs w:val="24"/>
        </w:rPr>
        <w:t xml:space="preserve"> teatud juhtudel õigus kaitsele ning konfidentsiaalsusele, </w:t>
      </w:r>
      <w:r w:rsidR="00061442" w:rsidRPr="00FC5C92">
        <w:rPr>
          <w:rFonts w:ascii="Times New Roman" w:hAnsi="Times New Roman" w:cs="Times New Roman"/>
          <w:sz w:val="24"/>
          <w:szCs w:val="24"/>
        </w:rPr>
        <w:t xml:space="preserve">ent </w:t>
      </w:r>
      <w:r w:rsidR="00033570" w:rsidRPr="00FC5C92">
        <w:rPr>
          <w:rFonts w:ascii="Times New Roman" w:hAnsi="Times New Roman" w:cs="Times New Roman"/>
          <w:sz w:val="24"/>
          <w:szCs w:val="24"/>
        </w:rPr>
        <w:t xml:space="preserve">kehtiva </w:t>
      </w:r>
      <w:r w:rsidR="00061442" w:rsidRPr="00FC5C92">
        <w:rPr>
          <w:rFonts w:ascii="Times New Roman" w:hAnsi="Times New Roman" w:cs="Times New Roman"/>
          <w:sz w:val="24"/>
          <w:szCs w:val="24"/>
        </w:rPr>
        <w:t>regulatsiooniga ei määratleta</w:t>
      </w:r>
      <w:r w:rsidR="0044133F" w:rsidRPr="00FC5C92">
        <w:rPr>
          <w:rFonts w:ascii="Times New Roman" w:hAnsi="Times New Roman" w:cs="Times New Roman"/>
          <w:sz w:val="24"/>
          <w:szCs w:val="24"/>
        </w:rPr>
        <w:t>,</w:t>
      </w:r>
      <w:r w:rsidR="00061442" w:rsidRPr="00FC5C92">
        <w:rPr>
          <w:rFonts w:ascii="Times New Roman" w:hAnsi="Times New Roman" w:cs="Times New Roman"/>
          <w:sz w:val="24"/>
          <w:szCs w:val="24"/>
        </w:rPr>
        <w:t xml:space="preserve"> </w:t>
      </w:r>
      <w:r w:rsidR="00347CF7" w:rsidRPr="00FC5C92">
        <w:rPr>
          <w:rFonts w:ascii="Times New Roman" w:hAnsi="Times New Roman" w:cs="Times New Roman"/>
          <w:sz w:val="24"/>
          <w:szCs w:val="24"/>
        </w:rPr>
        <w:t xml:space="preserve">kes ja kuidas peab tagama </w:t>
      </w:r>
      <w:r w:rsidR="00AA7798" w:rsidRPr="00FC5C92">
        <w:rPr>
          <w:rFonts w:ascii="Times New Roman" w:hAnsi="Times New Roman" w:cs="Times New Roman"/>
          <w:sz w:val="24"/>
          <w:szCs w:val="24"/>
        </w:rPr>
        <w:t xml:space="preserve">õiguse </w:t>
      </w:r>
      <w:r w:rsidR="00061442" w:rsidRPr="00FC5C92">
        <w:rPr>
          <w:rFonts w:ascii="Times New Roman" w:hAnsi="Times New Roman" w:cs="Times New Roman"/>
          <w:sz w:val="24"/>
          <w:szCs w:val="24"/>
        </w:rPr>
        <w:t xml:space="preserve">kaitsele ja konfidentsiaalsusele </w:t>
      </w:r>
      <w:r w:rsidR="00347CF7" w:rsidRPr="00FC5C92">
        <w:rPr>
          <w:rFonts w:ascii="Times New Roman" w:hAnsi="Times New Roman" w:cs="Times New Roman"/>
          <w:sz w:val="24"/>
          <w:szCs w:val="24"/>
        </w:rPr>
        <w:t xml:space="preserve">ning kes täpsemalt on kaitset saav rikkumisest teavitaja. Soodustamaks rikkumistest teadaandmist </w:t>
      </w:r>
      <w:r w:rsidR="00DB0CA3" w:rsidRPr="00FC5C92">
        <w:rPr>
          <w:rFonts w:ascii="Times New Roman" w:hAnsi="Times New Roman" w:cs="Times New Roman"/>
          <w:sz w:val="24"/>
          <w:szCs w:val="24"/>
        </w:rPr>
        <w:t>ja</w:t>
      </w:r>
      <w:r w:rsidR="00347CF7" w:rsidRPr="00FC5C92">
        <w:rPr>
          <w:rFonts w:ascii="Times New Roman" w:hAnsi="Times New Roman" w:cs="Times New Roman"/>
          <w:sz w:val="24"/>
          <w:szCs w:val="24"/>
        </w:rPr>
        <w:t xml:space="preserve"> selle kaudu rikkumise ärahoidmist või kõrvaldamist, </w:t>
      </w:r>
      <w:r w:rsidR="008F3275" w:rsidRPr="00FC5C92">
        <w:rPr>
          <w:rFonts w:ascii="Times New Roman" w:hAnsi="Times New Roman" w:cs="Times New Roman"/>
          <w:sz w:val="24"/>
          <w:szCs w:val="24"/>
        </w:rPr>
        <w:t>tuleb</w:t>
      </w:r>
      <w:r w:rsidR="00347CF7" w:rsidRPr="00FC5C92">
        <w:rPr>
          <w:rFonts w:ascii="Times New Roman" w:hAnsi="Times New Roman" w:cs="Times New Roman"/>
          <w:sz w:val="24"/>
          <w:szCs w:val="24"/>
        </w:rPr>
        <w:t xml:space="preserve"> teavitamise kord ning kaitsemeetmed reguleerida.</w:t>
      </w:r>
    </w:p>
    <w:p w14:paraId="59C043F2" w14:textId="77777777" w:rsidR="00DB0CA3" w:rsidRPr="00FC5C92" w:rsidRDefault="00DB0CA3" w:rsidP="00AC0D72">
      <w:pPr>
        <w:spacing w:after="0" w:line="240" w:lineRule="auto"/>
        <w:jc w:val="both"/>
        <w:rPr>
          <w:rFonts w:ascii="Times New Roman" w:hAnsi="Times New Roman" w:cs="Times New Roman"/>
          <w:sz w:val="24"/>
          <w:szCs w:val="24"/>
        </w:rPr>
      </w:pPr>
    </w:p>
    <w:p w14:paraId="3FFB902D" w14:textId="77777777" w:rsidR="00520759" w:rsidRPr="00FC5C92" w:rsidRDefault="00520759"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2.2. Kehtiv regulatsioon</w:t>
      </w:r>
    </w:p>
    <w:p w14:paraId="30D6F274" w14:textId="77777777" w:rsidR="0044133F" w:rsidRPr="00FC5C92" w:rsidRDefault="0044133F" w:rsidP="00AC0D72">
      <w:pPr>
        <w:spacing w:after="0" w:line="240" w:lineRule="auto"/>
        <w:jc w:val="both"/>
        <w:rPr>
          <w:rFonts w:ascii="Times New Roman" w:hAnsi="Times New Roman" w:cs="Times New Roman"/>
          <w:sz w:val="24"/>
          <w:szCs w:val="24"/>
        </w:rPr>
      </w:pPr>
    </w:p>
    <w:p w14:paraId="41201964" w14:textId="27DADF37" w:rsidR="00520759" w:rsidRPr="00FC5C92" w:rsidRDefault="00520759"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Eesti õiguses puudub ühtne </w:t>
      </w:r>
      <w:r w:rsidR="00D265E3" w:rsidRPr="00FC5C92">
        <w:rPr>
          <w:rFonts w:ascii="Times New Roman" w:hAnsi="Times New Roman" w:cs="Times New Roman"/>
          <w:sz w:val="24"/>
          <w:szCs w:val="24"/>
        </w:rPr>
        <w:t>ja</w:t>
      </w:r>
      <w:r w:rsidRPr="00FC5C92">
        <w:rPr>
          <w:rFonts w:ascii="Times New Roman" w:hAnsi="Times New Roman" w:cs="Times New Roman"/>
          <w:sz w:val="24"/>
          <w:szCs w:val="24"/>
        </w:rPr>
        <w:t xml:space="preserve"> valdkonnaülene teavitaja kaitse regulatsioon</w:t>
      </w:r>
      <w:r w:rsidR="00ED39CA" w:rsidRPr="00FC5C92">
        <w:rPr>
          <w:rFonts w:ascii="Times New Roman" w:hAnsi="Times New Roman" w:cs="Times New Roman"/>
          <w:sz w:val="24"/>
          <w:szCs w:val="24"/>
        </w:rPr>
        <w:t>.</w:t>
      </w:r>
      <w:r w:rsidRPr="00FC5C92">
        <w:rPr>
          <w:rFonts w:ascii="Times New Roman" w:hAnsi="Times New Roman" w:cs="Times New Roman"/>
          <w:sz w:val="24"/>
          <w:szCs w:val="24"/>
        </w:rPr>
        <w:t xml:space="preserve"> </w:t>
      </w:r>
      <w:r w:rsidR="00ED39CA" w:rsidRPr="00FC5C92">
        <w:rPr>
          <w:rFonts w:ascii="Times New Roman" w:hAnsi="Times New Roman" w:cs="Times New Roman"/>
          <w:sz w:val="24"/>
          <w:szCs w:val="24"/>
        </w:rPr>
        <w:t>T</w:t>
      </w:r>
      <w:r w:rsidRPr="00FC5C92">
        <w:rPr>
          <w:rFonts w:ascii="Times New Roman" w:hAnsi="Times New Roman" w:cs="Times New Roman"/>
          <w:sz w:val="24"/>
          <w:szCs w:val="24"/>
        </w:rPr>
        <w:t xml:space="preserve">eavitamise ja teavitaja kaitsega seonduv on sätestatud vaid teatud valdkondlikes eriseaduses. </w:t>
      </w:r>
      <w:r w:rsidR="00D265E3" w:rsidRPr="00FC5C92">
        <w:rPr>
          <w:rFonts w:ascii="Times New Roman" w:hAnsi="Times New Roman" w:cs="Times New Roman"/>
          <w:sz w:val="24"/>
          <w:szCs w:val="24"/>
        </w:rPr>
        <w:t>J</w:t>
      </w:r>
      <w:r w:rsidRPr="00FC5C92">
        <w:rPr>
          <w:rFonts w:ascii="Times New Roman" w:hAnsi="Times New Roman" w:cs="Times New Roman"/>
          <w:sz w:val="24"/>
          <w:szCs w:val="24"/>
        </w:rPr>
        <w:t>ärgnevalt antakse</w:t>
      </w:r>
      <w:r w:rsidR="00D265E3" w:rsidRPr="00FC5C92">
        <w:rPr>
          <w:rFonts w:ascii="Times New Roman" w:hAnsi="Times New Roman" w:cs="Times New Roman"/>
          <w:sz w:val="24"/>
          <w:szCs w:val="24"/>
        </w:rPr>
        <w:t>gi</w:t>
      </w:r>
      <w:r w:rsidRPr="00FC5C92">
        <w:rPr>
          <w:rFonts w:ascii="Times New Roman" w:hAnsi="Times New Roman" w:cs="Times New Roman"/>
          <w:sz w:val="24"/>
          <w:szCs w:val="24"/>
        </w:rPr>
        <w:t xml:space="preserve"> ülevaade rikkumisest teavitamise kehtiva</w:t>
      </w:r>
      <w:r w:rsidR="00D265E3" w:rsidRPr="00FC5C92">
        <w:rPr>
          <w:rFonts w:ascii="Times New Roman" w:hAnsi="Times New Roman" w:cs="Times New Roman"/>
          <w:sz w:val="24"/>
          <w:szCs w:val="24"/>
        </w:rPr>
        <w:t>st</w:t>
      </w:r>
      <w:r w:rsidRPr="00FC5C92">
        <w:rPr>
          <w:rFonts w:ascii="Times New Roman" w:hAnsi="Times New Roman" w:cs="Times New Roman"/>
          <w:sz w:val="24"/>
          <w:szCs w:val="24"/>
        </w:rPr>
        <w:t xml:space="preserve"> regulatsioonist, mille puhul tuleb silmas pidada, et </w:t>
      </w:r>
      <w:r w:rsidR="00AA7798" w:rsidRPr="00FC5C92">
        <w:rPr>
          <w:rFonts w:ascii="Times New Roman" w:hAnsi="Times New Roman" w:cs="Times New Roman"/>
          <w:sz w:val="24"/>
          <w:szCs w:val="24"/>
        </w:rPr>
        <w:t xml:space="preserve">kõnesoleva </w:t>
      </w:r>
      <w:r w:rsidRPr="00FC5C92">
        <w:rPr>
          <w:rFonts w:ascii="Times New Roman" w:hAnsi="Times New Roman" w:cs="Times New Roman"/>
          <w:sz w:val="24"/>
          <w:szCs w:val="24"/>
        </w:rPr>
        <w:t>eelnõuga täpsusta</w:t>
      </w:r>
      <w:r w:rsidR="00B914C3" w:rsidRPr="00FC5C92">
        <w:rPr>
          <w:rFonts w:ascii="Times New Roman" w:hAnsi="Times New Roman" w:cs="Times New Roman"/>
          <w:sz w:val="24"/>
          <w:szCs w:val="24"/>
        </w:rPr>
        <w:t>ta</w:t>
      </w:r>
      <w:r w:rsidRPr="00FC5C92">
        <w:rPr>
          <w:rFonts w:ascii="Times New Roman" w:hAnsi="Times New Roman" w:cs="Times New Roman"/>
          <w:sz w:val="24"/>
          <w:szCs w:val="24"/>
        </w:rPr>
        <w:t xml:space="preserve">kse rikkumisest teavitamist </w:t>
      </w:r>
      <w:r w:rsidR="00D265E3" w:rsidRPr="00FC5C92">
        <w:rPr>
          <w:rFonts w:ascii="Times New Roman" w:hAnsi="Times New Roman" w:cs="Times New Roman"/>
          <w:sz w:val="24"/>
          <w:szCs w:val="24"/>
        </w:rPr>
        <w:t xml:space="preserve">ja </w:t>
      </w:r>
      <w:r w:rsidRPr="00FC5C92">
        <w:rPr>
          <w:rFonts w:ascii="Times New Roman" w:hAnsi="Times New Roman" w:cs="Times New Roman"/>
          <w:sz w:val="24"/>
          <w:szCs w:val="24"/>
        </w:rPr>
        <w:t>teavitaja kaitsmist ka ne</w:t>
      </w:r>
      <w:r w:rsidR="00D265E3" w:rsidRPr="00FC5C92">
        <w:rPr>
          <w:rFonts w:ascii="Times New Roman" w:hAnsi="Times New Roman" w:cs="Times New Roman"/>
          <w:sz w:val="24"/>
          <w:szCs w:val="24"/>
        </w:rPr>
        <w:t>is</w:t>
      </w:r>
      <w:r w:rsidRPr="00FC5C92">
        <w:rPr>
          <w:rFonts w:ascii="Times New Roman" w:hAnsi="Times New Roman" w:cs="Times New Roman"/>
          <w:sz w:val="24"/>
          <w:szCs w:val="24"/>
        </w:rPr>
        <w:t xml:space="preserve"> valdkondades. </w:t>
      </w:r>
    </w:p>
    <w:p w14:paraId="077AF596" w14:textId="77777777" w:rsidR="00D265E3" w:rsidRPr="00FC5C92" w:rsidRDefault="00D265E3" w:rsidP="00AC0D72">
      <w:pPr>
        <w:spacing w:after="0" w:line="240" w:lineRule="auto"/>
        <w:jc w:val="both"/>
        <w:rPr>
          <w:rFonts w:ascii="Times New Roman" w:hAnsi="Times New Roman" w:cs="Times New Roman"/>
          <w:sz w:val="24"/>
          <w:szCs w:val="24"/>
        </w:rPr>
      </w:pPr>
    </w:p>
    <w:p w14:paraId="132C3052" w14:textId="10ED874A" w:rsidR="00520759" w:rsidRPr="00FC5C92" w:rsidRDefault="00520759"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Töölepingu seaduses (TLS) ja avaliku teenistuse seaduses (ATS) on sätestatud üldised võrdse kohtlemise põhimõtted. TLS-s on sätestatud ka töölepingu muutmise ning lõppemisega seonduv ning seadusest tuleneva aluseta või seaduse nõuetele mittevastava töölepingu ülesütlemise tühisus. Eelnõu § </w:t>
      </w:r>
      <w:r w:rsidR="00D265E3" w:rsidRPr="00FC5C92">
        <w:rPr>
          <w:rFonts w:ascii="Times New Roman" w:hAnsi="Times New Roman" w:cs="Times New Roman"/>
          <w:sz w:val="24"/>
          <w:szCs w:val="24"/>
        </w:rPr>
        <w:t>16</w:t>
      </w:r>
      <w:r w:rsidRPr="00FC5C92">
        <w:rPr>
          <w:rFonts w:ascii="Times New Roman" w:hAnsi="Times New Roman" w:cs="Times New Roman"/>
          <w:sz w:val="24"/>
          <w:szCs w:val="24"/>
        </w:rPr>
        <w:t xml:space="preserve"> näeb </w:t>
      </w:r>
      <w:r w:rsidR="00345E74">
        <w:rPr>
          <w:rFonts w:ascii="Times New Roman" w:hAnsi="Times New Roman" w:cs="Times New Roman"/>
          <w:sz w:val="24"/>
          <w:szCs w:val="24"/>
        </w:rPr>
        <w:t xml:space="preserve">rikkumisest </w:t>
      </w:r>
      <w:proofErr w:type="spellStart"/>
      <w:r w:rsidR="00345E74">
        <w:rPr>
          <w:rFonts w:ascii="Times New Roman" w:hAnsi="Times New Roman" w:cs="Times New Roman"/>
          <w:sz w:val="24"/>
          <w:szCs w:val="24"/>
        </w:rPr>
        <w:t>teavitajale</w:t>
      </w:r>
      <w:proofErr w:type="spellEnd"/>
      <w:r w:rsidR="00345E74">
        <w:rPr>
          <w:rFonts w:ascii="Times New Roman" w:hAnsi="Times New Roman" w:cs="Times New Roman"/>
          <w:sz w:val="24"/>
          <w:szCs w:val="24"/>
        </w:rPr>
        <w:t xml:space="preserve"> </w:t>
      </w:r>
      <w:r w:rsidRPr="00FC5C92">
        <w:rPr>
          <w:rFonts w:ascii="Times New Roman" w:hAnsi="Times New Roman" w:cs="Times New Roman"/>
          <w:sz w:val="24"/>
          <w:szCs w:val="24"/>
        </w:rPr>
        <w:t>ette üldise survemeetmete rakendamise keelu</w:t>
      </w:r>
      <w:r w:rsidR="00BD1669" w:rsidRPr="00FC5C92">
        <w:rPr>
          <w:rFonts w:ascii="Times New Roman" w:hAnsi="Times New Roman" w:cs="Times New Roman"/>
          <w:sz w:val="24"/>
          <w:szCs w:val="24"/>
        </w:rPr>
        <w:t>.</w:t>
      </w:r>
      <w:r w:rsidRPr="00FC5C92">
        <w:rPr>
          <w:rFonts w:ascii="Times New Roman" w:hAnsi="Times New Roman" w:cs="Times New Roman"/>
          <w:sz w:val="24"/>
          <w:szCs w:val="24"/>
        </w:rPr>
        <w:t xml:space="preserve"> </w:t>
      </w:r>
      <w:r w:rsidR="00345E74">
        <w:rPr>
          <w:rFonts w:ascii="Times New Roman" w:hAnsi="Times New Roman" w:cs="Times New Roman"/>
          <w:sz w:val="24"/>
          <w:szCs w:val="24"/>
        </w:rPr>
        <w:t>Kõnesolevas s</w:t>
      </w:r>
      <w:r w:rsidRPr="00FC5C92">
        <w:rPr>
          <w:rFonts w:ascii="Times New Roman" w:hAnsi="Times New Roman" w:cs="Times New Roman"/>
          <w:sz w:val="24"/>
          <w:szCs w:val="24"/>
        </w:rPr>
        <w:t xml:space="preserve">eaduses </w:t>
      </w:r>
      <w:r w:rsidR="00BD1669" w:rsidRPr="00FC5C92">
        <w:rPr>
          <w:rFonts w:ascii="Times New Roman" w:hAnsi="Times New Roman" w:cs="Times New Roman"/>
          <w:sz w:val="24"/>
          <w:szCs w:val="24"/>
        </w:rPr>
        <w:t>ei anta</w:t>
      </w:r>
      <w:r w:rsidRPr="00FC5C92">
        <w:rPr>
          <w:rFonts w:ascii="Times New Roman" w:hAnsi="Times New Roman" w:cs="Times New Roman"/>
          <w:sz w:val="24"/>
          <w:szCs w:val="24"/>
        </w:rPr>
        <w:t xml:space="preserve"> loetelu sellest, mida survemeetmete</w:t>
      </w:r>
      <w:r w:rsidR="00D265E3" w:rsidRPr="00FC5C92">
        <w:rPr>
          <w:rFonts w:ascii="Times New Roman" w:hAnsi="Times New Roman" w:cs="Times New Roman"/>
          <w:sz w:val="24"/>
          <w:szCs w:val="24"/>
        </w:rPr>
        <w:t>na</w:t>
      </w:r>
      <w:r w:rsidRPr="00FC5C92">
        <w:rPr>
          <w:rFonts w:ascii="Times New Roman" w:hAnsi="Times New Roman" w:cs="Times New Roman"/>
          <w:sz w:val="24"/>
          <w:szCs w:val="24"/>
        </w:rPr>
        <w:t xml:space="preserve"> </w:t>
      </w:r>
      <w:r w:rsidR="00751189" w:rsidRPr="00FC5C92">
        <w:rPr>
          <w:rFonts w:ascii="Times New Roman" w:hAnsi="Times New Roman" w:cs="Times New Roman"/>
          <w:sz w:val="24"/>
          <w:szCs w:val="24"/>
        </w:rPr>
        <w:t>käsitatakse</w:t>
      </w:r>
      <w:r w:rsidR="00BD1669" w:rsidRPr="00FC5C92">
        <w:rPr>
          <w:rFonts w:ascii="Times New Roman" w:hAnsi="Times New Roman" w:cs="Times New Roman"/>
          <w:sz w:val="24"/>
          <w:szCs w:val="24"/>
        </w:rPr>
        <w:t>, kuid mitteammendav näitlik loetelu on antud seletuskirjas</w:t>
      </w:r>
      <w:r w:rsidRPr="00FC5C92">
        <w:rPr>
          <w:rFonts w:ascii="Times New Roman" w:hAnsi="Times New Roman" w:cs="Times New Roman"/>
          <w:sz w:val="24"/>
          <w:szCs w:val="24"/>
        </w:rPr>
        <w:t xml:space="preserve">. </w:t>
      </w:r>
    </w:p>
    <w:p w14:paraId="21466F71" w14:textId="77777777" w:rsidR="00520759" w:rsidRPr="00FC5C92" w:rsidRDefault="00520759" w:rsidP="00AC0D72">
      <w:pPr>
        <w:pStyle w:val="Vahedeta"/>
        <w:jc w:val="both"/>
        <w:rPr>
          <w:rFonts w:ascii="Times New Roman" w:hAnsi="Times New Roman"/>
          <w:sz w:val="24"/>
          <w:szCs w:val="24"/>
        </w:rPr>
      </w:pPr>
    </w:p>
    <w:p w14:paraId="262DF7A0" w14:textId="5C3DDFC0" w:rsidR="00520759" w:rsidRPr="00FC5C92" w:rsidRDefault="00520759" w:rsidP="00AC0D72">
      <w:pPr>
        <w:pStyle w:val="Vahedeta"/>
        <w:jc w:val="both"/>
        <w:rPr>
          <w:rFonts w:ascii="Times New Roman" w:hAnsi="Times New Roman"/>
          <w:sz w:val="24"/>
          <w:szCs w:val="24"/>
        </w:rPr>
      </w:pPr>
      <w:r w:rsidRPr="00FC5C92">
        <w:rPr>
          <w:rFonts w:ascii="Times New Roman" w:hAnsi="Times New Roman"/>
          <w:sz w:val="24"/>
          <w:szCs w:val="24"/>
        </w:rPr>
        <w:t>Korruptsioonivastases seaduses (KVS) on sätestatud korruptsioonijuhtumist teavitamise konfidentsiaalsuse tagamise nõue ja korruptsioonijuhtumist teavitanud isiku kaitseks jagatud tõendamiskohustus kohtumenetluses. Eelnõu § 1</w:t>
      </w:r>
      <w:r w:rsidR="00D265E3" w:rsidRPr="00FC5C92">
        <w:rPr>
          <w:rFonts w:ascii="Times New Roman" w:hAnsi="Times New Roman"/>
          <w:sz w:val="24"/>
          <w:szCs w:val="24"/>
        </w:rPr>
        <w:t>4</w:t>
      </w:r>
      <w:r w:rsidRPr="00FC5C92">
        <w:rPr>
          <w:rFonts w:ascii="Times New Roman" w:hAnsi="Times New Roman"/>
          <w:sz w:val="24"/>
          <w:szCs w:val="24"/>
        </w:rPr>
        <w:t xml:space="preserve"> sätestab üldise</w:t>
      </w:r>
      <w:r w:rsidR="00D265E3" w:rsidRPr="00FC5C92">
        <w:rPr>
          <w:rFonts w:ascii="Times New Roman" w:hAnsi="Times New Roman"/>
          <w:sz w:val="24"/>
          <w:szCs w:val="24"/>
        </w:rPr>
        <w:t xml:space="preserve"> nõude</w:t>
      </w:r>
      <w:r w:rsidRPr="00FC5C92">
        <w:rPr>
          <w:rFonts w:ascii="Times New Roman" w:hAnsi="Times New Roman"/>
          <w:sz w:val="24"/>
          <w:szCs w:val="24"/>
        </w:rPr>
        <w:t xml:space="preserve"> rikkumisest teavitaja konfidentsiaalsuse tagamise</w:t>
      </w:r>
      <w:r w:rsidR="00D265E3" w:rsidRPr="00FC5C92">
        <w:rPr>
          <w:rFonts w:ascii="Times New Roman" w:hAnsi="Times New Roman"/>
          <w:sz w:val="24"/>
          <w:szCs w:val="24"/>
        </w:rPr>
        <w:t>ks</w:t>
      </w:r>
      <w:r w:rsidR="00345E74">
        <w:rPr>
          <w:rFonts w:ascii="Times New Roman" w:hAnsi="Times New Roman"/>
          <w:sz w:val="24"/>
          <w:szCs w:val="24"/>
        </w:rPr>
        <w:t xml:space="preserve"> ning selle erisuse kriminaalmenetluses</w:t>
      </w:r>
      <w:r w:rsidRPr="00FC5C92">
        <w:rPr>
          <w:rFonts w:ascii="Times New Roman" w:hAnsi="Times New Roman"/>
          <w:sz w:val="24"/>
          <w:szCs w:val="24"/>
        </w:rPr>
        <w:t xml:space="preserve">. </w:t>
      </w:r>
    </w:p>
    <w:p w14:paraId="4C818A18" w14:textId="77777777" w:rsidR="00520759" w:rsidRPr="00FC5C92" w:rsidRDefault="00520759" w:rsidP="00AC0D72">
      <w:pPr>
        <w:pStyle w:val="Vahedeta"/>
        <w:jc w:val="both"/>
        <w:rPr>
          <w:rFonts w:ascii="Times New Roman" w:hAnsi="Times New Roman"/>
          <w:sz w:val="24"/>
          <w:szCs w:val="24"/>
        </w:rPr>
      </w:pPr>
    </w:p>
    <w:p w14:paraId="209B93D0" w14:textId="4798E758" w:rsidR="00520759" w:rsidRPr="00FC5C92" w:rsidRDefault="00520759" w:rsidP="00AC0D72">
      <w:pPr>
        <w:pStyle w:val="Vahedeta"/>
        <w:jc w:val="both"/>
        <w:rPr>
          <w:rFonts w:ascii="Times New Roman" w:hAnsi="Times New Roman"/>
          <w:sz w:val="24"/>
          <w:szCs w:val="24"/>
        </w:rPr>
      </w:pPr>
      <w:r w:rsidRPr="00FC5C92">
        <w:rPr>
          <w:rFonts w:ascii="Times New Roman" w:hAnsi="Times New Roman"/>
          <w:sz w:val="24"/>
          <w:szCs w:val="24"/>
        </w:rPr>
        <w:t>Rahapesu ja terrorismi rahastamise tõkestamise seaduse</w:t>
      </w:r>
      <w:r w:rsidRPr="00FC5C92">
        <w:rPr>
          <w:rFonts w:ascii="Times New Roman" w:hAnsi="Times New Roman"/>
          <w:sz w:val="24"/>
          <w:szCs w:val="24"/>
          <w:vertAlign w:val="superscript"/>
        </w:rPr>
        <w:t xml:space="preserve"> </w:t>
      </w:r>
      <w:r w:rsidRPr="00FC5C92">
        <w:rPr>
          <w:rFonts w:ascii="Times New Roman" w:hAnsi="Times New Roman"/>
          <w:sz w:val="24"/>
          <w:szCs w:val="24"/>
        </w:rPr>
        <w:t>(</w:t>
      </w:r>
      <w:proofErr w:type="spellStart"/>
      <w:r w:rsidRPr="00FC5C92">
        <w:rPr>
          <w:rFonts w:ascii="Times New Roman" w:hAnsi="Times New Roman"/>
          <w:sz w:val="24"/>
          <w:szCs w:val="24"/>
        </w:rPr>
        <w:t>RahaPTS</w:t>
      </w:r>
      <w:proofErr w:type="spellEnd"/>
      <w:r w:rsidRPr="00FC5C92">
        <w:rPr>
          <w:rFonts w:ascii="Times New Roman" w:hAnsi="Times New Roman"/>
          <w:sz w:val="24"/>
          <w:szCs w:val="24"/>
        </w:rPr>
        <w:t>) §</w:t>
      </w:r>
      <w:r w:rsidRPr="00FC5C92">
        <w:rPr>
          <w:rFonts w:ascii="Times New Roman" w:hAnsi="Times New Roman"/>
          <w:bCs/>
          <w:sz w:val="24"/>
          <w:szCs w:val="24"/>
        </w:rPr>
        <w:t xml:space="preserve"> 49 reguleerib rahapesu ja terrorismi rahastamise kahtlusest teatamise kohustust </w:t>
      </w:r>
      <w:r w:rsidR="00D265E3" w:rsidRPr="00FC5C92">
        <w:rPr>
          <w:rFonts w:ascii="Times New Roman" w:hAnsi="Times New Roman"/>
          <w:bCs/>
          <w:sz w:val="24"/>
          <w:szCs w:val="24"/>
        </w:rPr>
        <w:t>ja</w:t>
      </w:r>
      <w:r w:rsidRPr="00FC5C92">
        <w:rPr>
          <w:rFonts w:ascii="Times New Roman" w:hAnsi="Times New Roman"/>
          <w:bCs/>
          <w:sz w:val="24"/>
          <w:szCs w:val="24"/>
        </w:rPr>
        <w:t xml:space="preserve"> § 51 sätestab kohustatud isiku teate konfidentsiaalsusega seonduva. </w:t>
      </w:r>
      <w:proofErr w:type="spellStart"/>
      <w:r w:rsidRPr="00FC5C92">
        <w:rPr>
          <w:rFonts w:ascii="Times New Roman" w:hAnsi="Times New Roman"/>
          <w:bCs/>
          <w:sz w:val="24"/>
          <w:szCs w:val="24"/>
        </w:rPr>
        <w:t>RahaPTS</w:t>
      </w:r>
      <w:proofErr w:type="spellEnd"/>
      <w:r w:rsidRPr="00FC5C92">
        <w:rPr>
          <w:rFonts w:ascii="Times New Roman" w:hAnsi="Times New Roman"/>
          <w:bCs/>
          <w:sz w:val="24"/>
          <w:szCs w:val="24"/>
        </w:rPr>
        <w:t xml:space="preserve"> </w:t>
      </w:r>
      <w:r w:rsidRPr="00FC5C92">
        <w:rPr>
          <w:rFonts w:ascii="Times New Roman" w:hAnsi="Times New Roman"/>
          <w:sz w:val="24"/>
          <w:szCs w:val="24"/>
        </w:rPr>
        <w:t xml:space="preserve">§ 52 </w:t>
      </w:r>
      <w:r w:rsidRPr="00FC5C92">
        <w:rPr>
          <w:rFonts w:ascii="Times New Roman" w:hAnsi="Times New Roman"/>
          <w:bCs/>
          <w:sz w:val="24"/>
          <w:szCs w:val="24"/>
        </w:rPr>
        <w:t xml:space="preserve">kohaselt on heas usus teatamiskohustuse täitmise tagajärjeks tekitatud kahju osas vastutusest vabastamine; sama sätte </w:t>
      </w:r>
      <w:r w:rsidRPr="00FC5C92">
        <w:rPr>
          <w:rFonts w:ascii="Times New Roman" w:hAnsi="Times New Roman"/>
          <w:sz w:val="24"/>
          <w:szCs w:val="24"/>
        </w:rPr>
        <w:t xml:space="preserve">lõike 4 kohaselt kehtestab kohustatud isik meetmete süsteemi, millega tagatakse, et kohustatud isiku töötajad ja esindajad, kes teatavad rahapesu või terrorismi rahastamise kahtlusest kas kohustatud isiku siseselt või otse rahapesu andmebüroole, on kaitstud kohustatud isiku teiste töötajate, juhtorgani liikmete või klientide ähvarduste või vaenuliku tegevuse eest ning tööalase ebasoodsa või diskrimineeriva kohtlemise eest. </w:t>
      </w:r>
      <w:proofErr w:type="spellStart"/>
      <w:r w:rsidR="00270B28" w:rsidRPr="00FC5C92">
        <w:rPr>
          <w:rFonts w:ascii="Times New Roman" w:hAnsi="Times New Roman"/>
          <w:sz w:val="24"/>
          <w:szCs w:val="24"/>
        </w:rPr>
        <w:t>RahaPTS</w:t>
      </w:r>
      <w:proofErr w:type="spellEnd"/>
      <w:r w:rsidR="00270B28" w:rsidRPr="00FC5C92">
        <w:rPr>
          <w:rFonts w:ascii="Times New Roman" w:hAnsi="Times New Roman"/>
          <w:sz w:val="24"/>
          <w:szCs w:val="24"/>
        </w:rPr>
        <w:t xml:space="preserve"> </w:t>
      </w:r>
      <w:r w:rsidR="00E12AA7" w:rsidRPr="00FC5C92">
        <w:rPr>
          <w:rFonts w:ascii="Times New Roman" w:hAnsi="Times New Roman"/>
          <w:sz w:val="24"/>
          <w:szCs w:val="24"/>
        </w:rPr>
        <w:t>§ 52</w:t>
      </w:r>
      <w:r w:rsidR="00E12AA7" w:rsidRPr="00FC5C92">
        <w:rPr>
          <w:rFonts w:ascii="Times New Roman" w:hAnsi="Times New Roman"/>
          <w:sz w:val="24"/>
          <w:szCs w:val="24"/>
          <w:vertAlign w:val="superscript"/>
        </w:rPr>
        <w:t>1</w:t>
      </w:r>
      <w:r w:rsidR="00E12AA7" w:rsidRPr="00FC5C92">
        <w:rPr>
          <w:rFonts w:ascii="Times New Roman" w:hAnsi="Times New Roman"/>
          <w:sz w:val="24"/>
          <w:szCs w:val="24"/>
        </w:rPr>
        <w:t xml:space="preserve"> sätestab teavitaja kaitsega seonduva. </w:t>
      </w:r>
      <w:proofErr w:type="spellStart"/>
      <w:r w:rsidR="00E12AA7" w:rsidRPr="00FC5C92">
        <w:rPr>
          <w:rFonts w:ascii="Times New Roman" w:hAnsi="Times New Roman"/>
          <w:sz w:val="24"/>
          <w:szCs w:val="24"/>
        </w:rPr>
        <w:t>RahaPTS</w:t>
      </w:r>
      <w:proofErr w:type="spellEnd"/>
      <w:r w:rsidR="00E12AA7" w:rsidRPr="00FC5C92">
        <w:rPr>
          <w:rFonts w:ascii="Times New Roman" w:hAnsi="Times New Roman"/>
          <w:sz w:val="24"/>
          <w:szCs w:val="24"/>
        </w:rPr>
        <w:t xml:space="preserve"> § 52</w:t>
      </w:r>
      <w:r w:rsidR="00E12AA7" w:rsidRPr="00FC5C92">
        <w:rPr>
          <w:rFonts w:ascii="Times New Roman" w:hAnsi="Times New Roman"/>
          <w:sz w:val="24"/>
          <w:szCs w:val="24"/>
          <w:vertAlign w:val="superscript"/>
        </w:rPr>
        <w:t>1</w:t>
      </w:r>
      <w:r w:rsidR="00E12AA7" w:rsidRPr="00FC5C92">
        <w:rPr>
          <w:rFonts w:ascii="Times New Roman" w:hAnsi="Times New Roman"/>
          <w:sz w:val="24"/>
          <w:szCs w:val="24"/>
        </w:rPr>
        <w:t xml:space="preserve"> lg 1 kohaselt tagavad Rahapesu Andmebüroo ja Finantsinspektsioon </w:t>
      </w:r>
      <w:proofErr w:type="spellStart"/>
      <w:r w:rsidR="00E12AA7" w:rsidRPr="00FC5C92">
        <w:rPr>
          <w:rFonts w:ascii="Times New Roman" w:hAnsi="Times New Roman"/>
          <w:sz w:val="24"/>
          <w:szCs w:val="24"/>
        </w:rPr>
        <w:t>RahaPTS</w:t>
      </w:r>
      <w:proofErr w:type="spellEnd"/>
      <w:r w:rsidR="00E12AA7" w:rsidRPr="00FC5C92">
        <w:rPr>
          <w:rFonts w:ascii="Times New Roman" w:hAnsi="Times New Roman"/>
          <w:sz w:val="24"/>
          <w:szCs w:val="24"/>
        </w:rPr>
        <w:t xml:space="preserve"> rikkumisest teatamise fakti, samuti </w:t>
      </w:r>
      <w:proofErr w:type="spellStart"/>
      <w:r w:rsidR="00E12AA7" w:rsidRPr="00FC5C92">
        <w:rPr>
          <w:rFonts w:ascii="Times New Roman" w:hAnsi="Times New Roman"/>
          <w:sz w:val="24"/>
          <w:szCs w:val="24"/>
        </w:rPr>
        <w:t>RahaPTS</w:t>
      </w:r>
      <w:proofErr w:type="spellEnd"/>
      <w:r w:rsidR="00E12AA7" w:rsidRPr="00FC5C92">
        <w:rPr>
          <w:rFonts w:ascii="Times New Roman" w:hAnsi="Times New Roman"/>
          <w:sz w:val="24"/>
          <w:szCs w:val="24"/>
        </w:rPr>
        <w:t xml:space="preserve"> §-s 49 nimetatud teatamise fakti konfidentsiaalsuse ja selle võib avaldada üksnes teate esitanud füüsilise isiku kirjalikul nõusolekul. </w:t>
      </w:r>
      <w:proofErr w:type="spellStart"/>
      <w:r w:rsidR="00E12AA7" w:rsidRPr="00FC5C92">
        <w:rPr>
          <w:rFonts w:ascii="Times New Roman" w:hAnsi="Times New Roman"/>
          <w:sz w:val="24"/>
          <w:szCs w:val="24"/>
        </w:rPr>
        <w:t>RahaPTS</w:t>
      </w:r>
      <w:proofErr w:type="spellEnd"/>
      <w:r w:rsidR="00E12AA7" w:rsidRPr="00FC5C92">
        <w:rPr>
          <w:rFonts w:ascii="Times New Roman" w:hAnsi="Times New Roman"/>
          <w:sz w:val="24"/>
          <w:szCs w:val="24"/>
        </w:rPr>
        <w:t xml:space="preserve"> § 52</w:t>
      </w:r>
      <w:r w:rsidR="00E12AA7" w:rsidRPr="00FC5C92">
        <w:rPr>
          <w:rFonts w:ascii="Times New Roman" w:hAnsi="Times New Roman"/>
          <w:sz w:val="24"/>
          <w:szCs w:val="24"/>
          <w:vertAlign w:val="superscript"/>
        </w:rPr>
        <w:t>1</w:t>
      </w:r>
      <w:r w:rsidR="00E12AA7" w:rsidRPr="00FC5C92">
        <w:rPr>
          <w:rFonts w:ascii="Times New Roman" w:hAnsi="Times New Roman"/>
          <w:sz w:val="24"/>
          <w:szCs w:val="24"/>
        </w:rPr>
        <w:t xml:space="preserve"> lõige 4 sätestab tööandjale töötaja teatamise tõttu ebavõrdse kohtlemise keelu ning lg 5 sätestab füüsilise isiku kaitseks jagatud tõendamiskohustuse. </w:t>
      </w:r>
      <w:r w:rsidRPr="00FC5C92">
        <w:rPr>
          <w:rFonts w:ascii="Times New Roman" w:hAnsi="Times New Roman"/>
          <w:sz w:val="24"/>
          <w:szCs w:val="24"/>
        </w:rPr>
        <w:t xml:space="preserve">Need sätted ei kohaldu kõigi rahapesu ja terrorismi rahastamisega seotud rikkumisest teavitamiste puhul, vaid reguleerivad kitsalt </w:t>
      </w:r>
      <w:proofErr w:type="spellStart"/>
      <w:r w:rsidRPr="00FC5C92">
        <w:rPr>
          <w:rFonts w:ascii="Times New Roman" w:hAnsi="Times New Roman"/>
          <w:sz w:val="24"/>
          <w:szCs w:val="24"/>
        </w:rPr>
        <w:t>RahaPTS</w:t>
      </w:r>
      <w:proofErr w:type="spellEnd"/>
      <w:r w:rsidRPr="00FC5C92">
        <w:rPr>
          <w:rFonts w:ascii="Times New Roman" w:hAnsi="Times New Roman"/>
          <w:sz w:val="24"/>
          <w:szCs w:val="24"/>
        </w:rPr>
        <w:t xml:space="preserve"> mõttes kohustatud isiku seaduses ette nähtud teavitamiskohustust.</w:t>
      </w:r>
    </w:p>
    <w:p w14:paraId="0B8244EB" w14:textId="77777777" w:rsidR="00520759" w:rsidRPr="00FC5C92" w:rsidRDefault="00520759" w:rsidP="00AC0D72">
      <w:pPr>
        <w:pStyle w:val="Vahedeta"/>
        <w:jc w:val="both"/>
        <w:rPr>
          <w:rFonts w:ascii="Times New Roman" w:hAnsi="Times New Roman"/>
          <w:sz w:val="24"/>
          <w:szCs w:val="24"/>
        </w:rPr>
      </w:pPr>
    </w:p>
    <w:p w14:paraId="1F9AA13F" w14:textId="12B1FBCD" w:rsidR="00520759" w:rsidRPr="00FC5C92" w:rsidRDefault="00520759" w:rsidP="00AC0D72">
      <w:pPr>
        <w:pStyle w:val="Vahedeta"/>
        <w:jc w:val="both"/>
        <w:rPr>
          <w:rFonts w:ascii="Times New Roman" w:hAnsi="Times New Roman"/>
          <w:bCs/>
          <w:sz w:val="24"/>
          <w:szCs w:val="24"/>
        </w:rPr>
      </w:pPr>
      <w:r w:rsidRPr="00FC5C92">
        <w:rPr>
          <w:rFonts w:ascii="Times New Roman" w:hAnsi="Times New Roman"/>
          <w:sz w:val="24"/>
          <w:szCs w:val="24"/>
        </w:rPr>
        <w:lastRenderedPageBreak/>
        <w:t>Finantssektoris kehtib Euroopa Parlamendi ja nõukogu määrus (EL) nr 596/2014</w:t>
      </w:r>
      <w:r w:rsidRPr="00FC5C92">
        <w:rPr>
          <w:rStyle w:val="Allmrkuseviide"/>
          <w:rFonts w:ascii="Times New Roman" w:hAnsi="Times New Roman"/>
          <w:sz w:val="24"/>
          <w:szCs w:val="24"/>
        </w:rPr>
        <w:footnoteReference w:id="2"/>
      </w:r>
      <w:r w:rsidRPr="00FC5C92">
        <w:rPr>
          <w:rFonts w:ascii="Times New Roman" w:hAnsi="Times New Roman"/>
          <w:sz w:val="24"/>
          <w:szCs w:val="24"/>
        </w:rPr>
        <w:t xml:space="preserve"> (</w:t>
      </w:r>
      <w:r w:rsidRPr="00965135">
        <w:rPr>
          <w:rFonts w:ascii="Times New Roman" w:hAnsi="Times New Roman"/>
          <w:i/>
          <w:sz w:val="24"/>
          <w:szCs w:val="24"/>
        </w:rPr>
        <w:t>turukuritarvituse määrus</w:t>
      </w:r>
      <w:r w:rsidRPr="00FC5C92">
        <w:rPr>
          <w:rFonts w:ascii="Times New Roman" w:hAnsi="Times New Roman"/>
          <w:sz w:val="24"/>
          <w:szCs w:val="24"/>
        </w:rPr>
        <w:t xml:space="preserve">) ning asjaomased nõuded on sätestatud nii finantsinspektsiooni seaduses (FIS) kui ka väärtpaberituru seaduses (VPTS). FIS </w:t>
      </w:r>
      <w:r w:rsidRPr="00FC5C92">
        <w:rPr>
          <w:rFonts w:ascii="Times New Roman" w:hAnsi="Times New Roman"/>
          <w:bCs/>
          <w:sz w:val="24"/>
          <w:szCs w:val="24"/>
        </w:rPr>
        <w:t>§ 50</w:t>
      </w:r>
      <w:r w:rsidRPr="00FC5C92">
        <w:rPr>
          <w:rFonts w:ascii="Times New Roman" w:hAnsi="Times New Roman"/>
          <w:bCs/>
          <w:sz w:val="24"/>
          <w:szCs w:val="24"/>
          <w:vertAlign w:val="superscript"/>
        </w:rPr>
        <w:t>2</w:t>
      </w:r>
      <w:r w:rsidRPr="00FC5C92">
        <w:rPr>
          <w:rFonts w:ascii="Times New Roman" w:hAnsi="Times New Roman"/>
          <w:bCs/>
          <w:sz w:val="24"/>
          <w:szCs w:val="24"/>
        </w:rPr>
        <w:t xml:space="preserve"> kohaselt kehtestab Finantsinspektsioon </w:t>
      </w:r>
      <w:proofErr w:type="spellStart"/>
      <w:r w:rsidRPr="00FC5C92">
        <w:rPr>
          <w:rFonts w:ascii="Times New Roman" w:hAnsi="Times New Roman"/>
          <w:bCs/>
          <w:sz w:val="24"/>
          <w:szCs w:val="24"/>
        </w:rPr>
        <w:t>sise</w:t>
      </w:r>
      <w:proofErr w:type="spellEnd"/>
      <w:r w:rsidRPr="00FC5C92">
        <w:rPr>
          <w:rFonts w:ascii="Times New Roman" w:hAnsi="Times New Roman"/>
          <w:bCs/>
          <w:sz w:val="24"/>
          <w:szCs w:val="24"/>
        </w:rPr>
        <w:t>-eeskirjad õigusrikkumistest teavitamise kohta ning FIS § 50</w:t>
      </w:r>
      <w:r w:rsidRPr="00FC5C92">
        <w:rPr>
          <w:rFonts w:ascii="Times New Roman" w:hAnsi="Times New Roman"/>
          <w:bCs/>
          <w:sz w:val="24"/>
          <w:szCs w:val="24"/>
          <w:vertAlign w:val="superscript"/>
        </w:rPr>
        <w:t>3</w:t>
      </w:r>
      <w:r w:rsidRPr="00FC5C92">
        <w:rPr>
          <w:rFonts w:ascii="Times New Roman" w:hAnsi="Times New Roman"/>
          <w:bCs/>
          <w:sz w:val="24"/>
          <w:szCs w:val="24"/>
        </w:rPr>
        <w:t xml:space="preserve"> reguleerib teavitaja ja rikkuja kaitsega seonduvat. Teavitamise fakti konfidentsiaalsus tagatakse ja kohus või töövaidluskomisjon kohaldab teavitaja ja rikkuja kaitseks jagatud tõendamiskohustust. Rikkumisest heas usus Finantsinspektsiooni teavitamist ja sellest rikkumisega seotud isikute teavitamata jätmist ei käsitata õigusakti või lepinguga sätestatud konfidentsiaalsus- või muu nõude või kohustuse rikkumisena ning heas usus Finantsinspektsiooni teavitanud isiku suhtes ei kohaldata õigusakti või lepinguga ettenähtud vastutust. VPTS § 201</w:t>
      </w:r>
      <w:r w:rsidRPr="00FC5C92">
        <w:rPr>
          <w:rFonts w:ascii="Times New Roman" w:hAnsi="Times New Roman"/>
          <w:bCs/>
          <w:sz w:val="24"/>
          <w:szCs w:val="24"/>
          <w:vertAlign w:val="superscript"/>
        </w:rPr>
        <w:t>1</w:t>
      </w:r>
      <w:r w:rsidRPr="00FC5C92">
        <w:rPr>
          <w:rFonts w:ascii="Times New Roman" w:hAnsi="Times New Roman"/>
          <w:bCs/>
          <w:sz w:val="24"/>
          <w:szCs w:val="24"/>
        </w:rPr>
        <w:t xml:space="preserve"> näeb ette rikkumisest teavitamise korra kehtestamise kohustuse </w:t>
      </w:r>
      <w:r w:rsidR="00D265E3" w:rsidRPr="00FC5C92">
        <w:rPr>
          <w:rFonts w:ascii="Times New Roman" w:hAnsi="Times New Roman"/>
          <w:bCs/>
          <w:sz w:val="24"/>
          <w:szCs w:val="24"/>
        </w:rPr>
        <w:t>ja</w:t>
      </w:r>
      <w:r w:rsidRPr="00FC5C92">
        <w:rPr>
          <w:rFonts w:ascii="Times New Roman" w:hAnsi="Times New Roman"/>
          <w:bCs/>
          <w:sz w:val="24"/>
          <w:szCs w:val="24"/>
        </w:rPr>
        <w:t xml:space="preserve"> § 201</w:t>
      </w:r>
      <w:r w:rsidRPr="00FC5C92">
        <w:rPr>
          <w:rFonts w:ascii="Times New Roman" w:hAnsi="Times New Roman"/>
          <w:bCs/>
          <w:sz w:val="24"/>
          <w:szCs w:val="24"/>
          <w:vertAlign w:val="superscript"/>
        </w:rPr>
        <w:t>2</w:t>
      </w:r>
      <w:r w:rsidRPr="00FC5C92">
        <w:rPr>
          <w:rFonts w:ascii="Times New Roman" w:hAnsi="Times New Roman"/>
          <w:bCs/>
          <w:sz w:val="24"/>
          <w:szCs w:val="24"/>
        </w:rPr>
        <w:t xml:space="preserve"> kohaselt kohaldatakse </w:t>
      </w:r>
      <w:r w:rsidRPr="00FC5C92">
        <w:rPr>
          <w:rFonts w:ascii="Times New Roman" w:hAnsi="Times New Roman"/>
          <w:sz w:val="24"/>
          <w:szCs w:val="24"/>
        </w:rPr>
        <w:t>turukuritarvituse määruses sätestatud juhtudel Finantsinspektsioonile teabe esitamisele FIS § 50</w:t>
      </w:r>
      <w:r w:rsidRPr="00FC5C92">
        <w:rPr>
          <w:rFonts w:ascii="Times New Roman" w:hAnsi="Times New Roman"/>
          <w:sz w:val="24"/>
          <w:szCs w:val="24"/>
          <w:vertAlign w:val="superscript"/>
        </w:rPr>
        <w:t>3</w:t>
      </w:r>
      <w:r w:rsidRPr="00FC5C92">
        <w:rPr>
          <w:rFonts w:ascii="Times New Roman" w:hAnsi="Times New Roman"/>
          <w:sz w:val="24"/>
          <w:szCs w:val="24"/>
        </w:rPr>
        <w:t xml:space="preserve"> lõikes 5 rikkumisest teavitamise kohta sätestatut.</w:t>
      </w:r>
      <w:r w:rsidRPr="00FC5C92">
        <w:rPr>
          <w:rFonts w:ascii="Times New Roman" w:hAnsi="Times New Roman"/>
          <w:bCs/>
          <w:sz w:val="24"/>
          <w:szCs w:val="24"/>
        </w:rPr>
        <w:t xml:space="preserve"> VPTS § 237</w:t>
      </w:r>
      <w:r w:rsidRPr="00FC5C92">
        <w:rPr>
          <w:rFonts w:ascii="Times New Roman" w:hAnsi="Times New Roman"/>
          <w:bCs/>
          <w:sz w:val="24"/>
          <w:szCs w:val="24"/>
          <w:vertAlign w:val="superscript"/>
        </w:rPr>
        <w:t>49</w:t>
      </w:r>
      <w:r w:rsidRPr="00FC5C92">
        <w:rPr>
          <w:rFonts w:ascii="Times New Roman" w:hAnsi="Times New Roman"/>
          <w:bCs/>
          <w:sz w:val="24"/>
          <w:szCs w:val="24"/>
        </w:rPr>
        <w:t xml:space="preserve"> näeb ette menetluse lõpetamise täiendava aluse ning selle sätte kohaselt võib Finantsinspektsioonile turukuritarvitusest või selle kahtlusest enne turukuritarvituse toimumist või viivitamata pärast seda esimesena kirjalikult teatanud isiku suhtes lõpetada VPTS-s sätestatud turukuritarvituse kohta algatatud väärteomenetluse otstarbekuse kaalutlusel. </w:t>
      </w:r>
    </w:p>
    <w:p w14:paraId="0A28B85E" w14:textId="77777777" w:rsidR="00520759" w:rsidRPr="00FC5C92" w:rsidRDefault="00520759" w:rsidP="00AC0D72">
      <w:pPr>
        <w:pStyle w:val="Vahedeta"/>
        <w:jc w:val="both"/>
        <w:rPr>
          <w:rFonts w:ascii="Times New Roman" w:hAnsi="Times New Roman"/>
          <w:bCs/>
          <w:sz w:val="24"/>
          <w:szCs w:val="24"/>
        </w:rPr>
      </w:pPr>
    </w:p>
    <w:p w14:paraId="5735B6C1" w14:textId="3B7047B3" w:rsidR="00520759" w:rsidRPr="00FC5C92" w:rsidRDefault="00520759" w:rsidP="00AC0D72">
      <w:pPr>
        <w:pStyle w:val="Vahedeta"/>
        <w:jc w:val="both"/>
        <w:rPr>
          <w:rFonts w:ascii="Times New Roman" w:hAnsi="Times New Roman"/>
          <w:bCs/>
          <w:sz w:val="24"/>
          <w:szCs w:val="24"/>
        </w:rPr>
      </w:pPr>
      <w:r w:rsidRPr="00FC5C92">
        <w:rPr>
          <w:rFonts w:ascii="Times New Roman" w:hAnsi="Times New Roman"/>
          <w:bCs/>
          <w:sz w:val="24"/>
          <w:szCs w:val="24"/>
        </w:rPr>
        <w:t>Tsiviillennunduses on ohutusjuhtumitest teavitamine reguleeritud Euroopa Parlamendi ja nõukogu määrusega (EL) nr 376/2014</w:t>
      </w:r>
      <w:r w:rsidRPr="00FC5C92">
        <w:rPr>
          <w:rStyle w:val="Allmrkuseviide"/>
          <w:rFonts w:ascii="Times New Roman" w:hAnsi="Times New Roman"/>
          <w:bCs/>
          <w:sz w:val="24"/>
          <w:szCs w:val="24"/>
        </w:rPr>
        <w:footnoteReference w:id="3"/>
      </w:r>
      <w:r w:rsidRPr="00FC5C92">
        <w:rPr>
          <w:rFonts w:ascii="Times New Roman" w:hAnsi="Times New Roman"/>
          <w:bCs/>
          <w:sz w:val="24"/>
          <w:szCs w:val="24"/>
        </w:rPr>
        <w:t xml:space="preserve"> (</w:t>
      </w:r>
      <w:r w:rsidRPr="00FC5C92">
        <w:rPr>
          <w:rFonts w:ascii="Times New Roman" w:hAnsi="Times New Roman"/>
          <w:bCs/>
          <w:i/>
          <w:sz w:val="24"/>
          <w:szCs w:val="24"/>
        </w:rPr>
        <w:t>tsiviillennunduse määrus</w:t>
      </w:r>
      <w:r w:rsidRPr="00FC5C92">
        <w:rPr>
          <w:rFonts w:ascii="Times New Roman" w:hAnsi="Times New Roman"/>
          <w:bCs/>
          <w:sz w:val="24"/>
          <w:szCs w:val="24"/>
        </w:rPr>
        <w:t xml:space="preserve">), mis käsitleb tsiviillennunduses toimunud juhtumitest teavitamist ning </w:t>
      </w:r>
      <w:r w:rsidRPr="00965135">
        <w:rPr>
          <w:rFonts w:ascii="Times New Roman" w:hAnsi="Times New Roman"/>
          <w:bCs/>
          <w:sz w:val="24"/>
          <w:szCs w:val="24"/>
        </w:rPr>
        <w:t xml:space="preserve">juhtumite analüüsi ja järelmeid. Konkreetsed meetmed tuleb aga võtta </w:t>
      </w:r>
      <w:r w:rsidR="009728B1" w:rsidRPr="00FC5C92">
        <w:rPr>
          <w:rFonts w:ascii="Times New Roman" w:hAnsi="Times New Roman"/>
          <w:bCs/>
          <w:sz w:val="24"/>
          <w:szCs w:val="24"/>
        </w:rPr>
        <w:t xml:space="preserve">vastu </w:t>
      </w:r>
      <w:r w:rsidRPr="00FC5C92">
        <w:rPr>
          <w:rFonts w:ascii="Times New Roman" w:hAnsi="Times New Roman"/>
          <w:bCs/>
          <w:sz w:val="24"/>
          <w:szCs w:val="24"/>
        </w:rPr>
        <w:t xml:space="preserve">riigisiseselt, </w:t>
      </w:r>
      <w:r w:rsidR="009728B1" w:rsidRPr="00FC5C92">
        <w:rPr>
          <w:rFonts w:ascii="Times New Roman" w:hAnsi="Times New Roman"/>
          <w:bCs/>
          <w:sz w:val="24"/>
          <w:szCs w:val="24"/>
        </w:rPr>
        <w:t>mis</w:t>
      </w:r>
      <w:r w:rsidRPr="00FC5C92">
        <w:rPr>
          <w:rFonts w:ascii="Times New Roman" w:hAnsi="Times New Roman"/>
          <w:bCs/>
          <w:sz w:val="24"/>
          <w:szCs w:val="24"/>
        </w:rPr>
        <w:t xml:space="preserve">tõttu on määruse riigisiseseks kohaldamiseks kehtestatud sätted lennundusseaduse §-s 47. Lennuohutust mõjutavatest juhtumitest teatamise eesmärk on lennuõnnetuste ja intsidentide ärahoidmine, mitte süüle või vastutusele osutamine. Teatamine jaguneb kohustuslikuks teatamiseks ning vabatahtlikuks teatamiseks, milleks peavad liikmesriigid ja liikmesriigis asutatud organisatsioonid (lennundusettevõtted) kehtestama teatamise süsteemi. Tsiviillennunduse määrus ei erista suuri </w:t>
      </w:r>
      <w:r w:rsidR="00751189" w:rsidRPr="00FC5C92">
        <w:rPr>
          <w:rFonts w:ascii="Times New Roman" w:hAnsi="Times New Roman"/>
          <w:bCs/>
          <w:sz w:val="24"/>
          <w:szCs w:val="24"/>
        </w:rPr>
        <w:t xml:space="preserve">ja </w:t>
      </w:r>
      <w:r w:rsidRPr="00FC5C92">
        <w:rPr>
          <w:rFonts w:ascii="Times New Roman" w:hAnsi="Times New Roman"/>
          <w:bCs/>
          <w:sz w:val="24"/>
          <w:szCs w:val="24"/>
        </w:rPr>
        <w:t xml:space="preserve">väikseid organisatsioone ning nõudeid teavitamissüsteemidele, kuid kokkuleppel pädeva asutusega (Eestis Transpordiamet) võivad väiksed organisatsioonid kehtestada teatud juhtumite üksikasjade töötlemiseks lihtsustatud süsteemi. Riigisiseses regulatsioonis ei eristata vabatahtlikku </w:t>
      </w:r>
      <w:r w:rsidR="00751189" w:rsidRPr="00FC5C92">
        <w:rPr>
          <w:rFonts w:ascii="Times New Roman" w:hAnsi="Times New Roman"/>
          <w:bCs/>
          <w:sz w:val="24"/>
          <w:szCs w:val="24"/>
        </w:rPr>
        <w:t xml:space="preserve">ja </w:t>
      </w:r>
      <w:r w:rsidRPr="00FC5C92">
        <w:rPr>
          <w:rFonts w:ascii="Times New Roman" w:hAnsi="Times New Roman"/>
          <w:bCs/>
          <w:sz w:val="24"/>
          <w:szCs w:val="24"/>
        </w:rPr>
        <w:t>kohustuslikku teavitamist, erisused vabatahtlikule ja kohustuslikule teavitamisele on sätestatud tsiviillennunduse määruses. Õiglane suhtumine lennunduses on tegutsemine nii, et ei otseseid teenuseosutajaid ega ka teisi isikuid ei karistata nende tegevuse, tegemata jätmise või otsuste pärast, mis vastavad nende kogemusele ja koolitusele, lubamata samas rasket hooletust, tahtlikke rikkumisi ja hävitavaid tegusid. Kohustuslik teatamine puudutab õhusõiduki käitamise, õhusõiduki tehnilise seisukorra, hoolduskorralduse ja remondiga seotud lennuohutust mõjutavaid juhtumeid</w:t>
      </w:r>
      <w:r w:rsidR="009728B1" w:rsidRPr="00FC5C92">
        <w:rPr>
          <w:rFonts w:ascii="Times New Roman" w:hAnsi="Times New Roman"/>
          <w:bCs/>
          <w:sz w:val="24"/>
          <w:szCs w:val="24"/>
        </w:rPr>
        <w:t>. M</w:t>
      </w:r>
      <w:r w:rsidRPr="00FC5C92">
        <w:rPr>
          <w:rFonts w:ascii="Times New Roman" w:hAnsi="Times New Roman"/>
          <w:bCs/>
          <w:sz w:val="24"/>
          <w:szCs w:val="24"/>
        </w:rPr>
        <w:t xml:space="preserve">ääruse kohaselt peavad kõik liikmesriigid kehtestama kohustusliku teatamise süsteemi, et hõlbustada lennuohutust mõjutavate juhtumite üksikasjade kogumist. Vabatahtliku teatamise eesmärgiks on hõlbustada kohustusliku teatamise süsteemiga mittehõlmatud lennuohutust mõjutavate juhtumite </w:t>
      </w:r>
      <w:r w:rsidR="009728B1" w:rsidRPr="00FC5C92">
        <w:rPr>
          <w:rFonts w:ascii="Times New Roman" w:hAnsi="Times New Roman"/>
          <w:bCs/>
          <w:sz w:val="24"/>
          <w:szCs w:val="24"/>
        </w:rPr>
        <w:t>ja</w:t>
      </w:r>
      <w:r w:rsidRPr="00FC5C92">
        <w:rPr>
          <w:rFonts w:ascii="Times New Roman" w:hAnsi="Times New Roman"/>
          <w:bCs/>
          <w:sz w:val="24"/>
          <w:szCs w:val="24"/>
        </w:rPr>
        <w:t xml:space="preserve"> muud</w:t>
      </w:r>
      <w:r w:rsidR="00751189" w:rsidRPr="00FC5C92">
        <w:rPr>
          <w:rFonts w:ascii="Times New Roman" w:hAnsi="Times New Roman"/>
          <w:bCs/>
          <w:sz w:val="24"/>
          <w:szCs w:val="24"/>
        </w:rPr>
        <w:t>e</w:t>
      </w:r>
      <w:r w:rsidRPr="00FC5C92">
        <w:rPr>
          <w:rFonts w:ascii="Times New Roman" w:hAnsi="Times New Roman"/>
          <w:bCs/>
          <w:sz w:val="24"/>
          <w:szCs w:val="24"/>
        </w:rPr>
        <w:t xml:space="preserve"> lennuohutusele tegelikku või võimalikku ohtu kujutavate üksikasjade kogumist. Tsiviillennunduse määruse kohaselt peavad liikmesriigid oma riigisisese õiguse kohaselt </w:t>
      </w:r>
      <w:r w:rsidR="009728B1" w:rsidRPr="00FC5C92">
        <w:rPr>
          <w:rFonts w:ascii="Times New Roman" w:hAnsi="Times New Roman"/>
          <w:bCs/>
          <w:sz w:val="24"/>
          <w:szCs w:val="24"/>
        </w:rPr>
        <w:t>tarvitusele võtma</w:t>
      </w:r>
      <w:r w:rsidRPr="00FC5C92">
        <w:rPr>
          <w:rFonts w:ascii="Times New Roman" w:hAnsi="Times New Roman"/>
          <w:bCs/>
          <w:sz w:val="24"/>
          <w:szCs w:val="24"/>
        </w:rPr>
        <w:t xml:space="preserve"> meetmeid, mis tagavad teatamise käigus saadud teabe konfidentsiaalsuse. Teavet kasutatakse ainult sel eesmärgil, milleks seda koguti. Tsiviillennunduse määruse </w:t>
      </w:r>
      <w:r w:rsidRPr="00FC5C92">
        <w:rPr>
          <w:rFonts w:ascii="Times New Roman" w:hAnsi="Times New Roman"/>
          <w:bCs/>
          <w:sz w:val="24"/>
          <w:szCs w:val="24"/>
        </w:rPr>
        <w:lastRenderedPageBreak/>
        <w:t>kohaselt ei ole lubatud teha kättesaadavaks ega kasutada lennuohutust mõjutavaid juhtumeid käsitlevat teavet süüle või vastutusele osutamiseks ega ühelgi muul otstarbel kui lennuohutuse säilitamiseks või suurendamiseks. Teavet kasutatakse anonüümitult. Liikmesriikidel on kohustus tagada, et lennuohutuse ja õigusemõistmise eest vastutavad pädevad asutused teevad omavahel koostööd eelhalduskokkulepete alusel</w:t>
      </w:r>
      <w:r w:rsidR="009728B1" w:rsidRPr="00FC5C92">
        <w:rPr>
          <w:rFonts w:ascii="Times New Roman" w:hAnsi="Times New Roman"/>
          <w:bCs/>
          <w:sz w:val="24"/>
          <w:szCs w:val="24"/>
        </w:rPr>
        <w:t xml:space="preserve">, </w:t>
      </w:r>
      <w:r w:rsidRPr="00FC5C92">
        <w:rPr>
          <w:rFonts w:ascii="Times New Roman" w:hAnsi="Times New Roman"/>
          <w:bCs/>
          <w:sz w:val="24"/>
          <w:szCs w:val="24"/>
        </w:rPr>
        <w:t>eesmärgiga tagada õige tasakaal ühelt poolt korrakohase õigusemõistmise vajaduse ning teiselt poolt ohutusteabe jätkuva kättesaadavuse vahel. Teabeallika kaitset ei kohaldata tahtlik</w:t>
      </w:r>
      <w:r w:rsidR="009728B1" w:rsidRPr="00FC5C92">
        <w:rPr>
          <w:rFonts w:ascii="Times New Roman" w:hAnsi="Times New Roman"/>
          <w:bCs/>
          <w:sz w:val="24"/>
          <w:szCs w:val="24"/>
        </w:rPr>
        <w:t>e</w:t>
      </w:r>
      <w:r w:rsidRPr="00FC5C92">
        <w:rPr>
          <w:rFonts w:ascii="Times New Roman" w:hAnsi="Times New Roman"/>
          <w:bCs/>
          <w:sz w:val="24"/>
          <w:szCs w:val="24"/>
        </w:rPr>
        <w:t xml:space="preserve"> üleastumis</w:t>
      </w:r>
      <w:r w:rsidR="009728B1" w:rsidRPr="00FC5C92">
        <w:rPr>
          <w:rFonts w:ascii="Times New Roman" w:hAnsi="Times New Roman"/>
          <w:bCs/>
          <w:sz w:val="24"/>
          <w:szCs w:val="24"/>
        </w:rPr>
        <w:t>t</w:t>
      </w:r>
      <w:r w:rsidRPr="00FC5C92">
        <w:rPr>
          <w:rFonts w:ascii="Times New Roman" w:hAnsi="Times New Roman"/>
          <w:bCs/>
          <w:sz w:val="24"/>
          <w:szCs w:val="24"/>
        </w:rPr>
        <w:t xml:space="preserve">e korral või kui aset on leidnud ilmse riski vaieldamatu, raske ja tõsine eiramine </w:t>
      </w:r>
      <w:r w:rsidR="009728B1" w:rsidRPr="00FC5C92">
        <w:rPr>
          <w:rFonts w:ascii="Times New Roman" w:hAnsi="Times New Roman"/>
          <w:bCs/>
          <w:sz w:val="24"/>
          <w:szCs w:val="24"/>
        </w:rPr>
        <w:t>ning</w:t>
      </w:r>
      <w:r w:rsidRPr="00FC5C92">
        <w:rPr>
          <w:rFonts w:ascii="Times New Roman" w:hAnsi="Times New Roman"/>
          <w:bCs/>
          <w:sz w:val="24"/>
          <w:szCs w:val="24"/>
        </w:rPr>
        <w:t xml:space="preserve"> selliste ametialaste kohustustega seotud meetmete täielik vastu võtmata jätmine. Asjaolusid arvestades </w:t>
      </w:r>
      <w:r w:rsidR="00004229" w:rsidRPr="00FC5C92">
        <w:rPr>
          <w:rFonts w:ascii="Times New Roman" w:hAnsi="Times New Roman"/>
          <w:bCs/>
          <w:sz w:val="24"/>
          <w:szCs w:val="24"/>
        </w:rPr>
        <w:t xml:space="preserve">on </w:t>
      </w:r>
      <w:r w:rsidRPr="00FC5C92">
        <w:rPr>
          <w:rFonts w:ascii="Times New Roman" w:hAnsi="Times New Roman"/>
          <w:bCs/>
          <w:sz w:val="24"/>
          <w:szCs w:val="24"/>
        </w:rPr>
        <w:t xml:space="preserve">meetmed selgelt vajalikud </w:t>
      </w:r>
      <w:r w:rsidR="009728B1" w:rsidRPr="00FC5C92">
        <w:rPr>
          <w:rFonts w:ascii="Times New Roman" w:hAnsi="Times New Roman"/>
          <w:bCs/>
          <w:sz w:val="24"/>
          <w:szCs w:val="24"/>
        </w:rPr>
        <w:t>ja</w:t>
      </w:r>
      <w:r w:rsidRPr="00FC5C92">
        <w:rPr>
          <w:rFonts w:ascii="Times New Roman" w:hAnsi="Times New Roman"/>
          <w:bCs/>
          <w:sz w:val="24"/>
          <w:szCs w:val="24"/>
        </w:rPr>
        <w:t xml:space="preserve"> nende kasutusele võtmata jätmisel põhjustatakse ilmselt otsest kahju inimesele või varale või kahjustatakse märgatavalt lennuohutust. Eestis on EL</w:t>
      </w:r>
      <w:r w:rsidR="009D2F1C">
        <w:rPr>
          <w:rFonts w:ascii="Times New Roman" w:hAnsi="Times New Roman"/>
          <w:bCs/>
          <w:sz w:val="24"/>
          <w:szCs w:val="24"/>
        </w:rPr>
        <w:t>-i</w:t>
      </w:r>
      <w:r w:rsidRPr="00FC5C92">
        <w:rPr>
          <w:rFonts w:ascii="Times New Roman" w:hAnsi="Times New Roman"/>
          <w:bCs/>
          <w:sz w:val="24"/>
          <w:szCs w:val="24"/>
        </w:rPr>
        <w:t xml:space="preserve"> nõuete täitmiseks veebilehe </w:t>
      </w:r>
      <w:r w:rsidR="00004229" w:rsidRPr="00FC5C92">
        <w:rPr>
          <w:rFonts w:ascii="Times New Roman" w:hAnsi="Times New Roman"/>
          <w:bCs/>
          <w:sz w:val="24"/>
          <w:szCs w:val="24"/>
        </w:rPr>
        <w:t xml:space="preserve">kaudu </w:t>
      </w:r>
      <w:r w:rsidRPr="00FC5C92">
        <w:rPr>
          <w:rFonts w:ascii="Times New Roman" w:hAnsi="Times New Roman"/>
          <w:bCs/>
          <w:sz w:val="24"/>
          <w:szCs w:val="24"/>
        </w:rPr>
        <w:t>või anonüümse</w:t>
      </w:r>
      <w:r w:rsidR="00004229" w:rsidRPr="00FC5C92">
        <w:rPr>
          <w:rFonts w:ascii="Times New Roman" w:hAnsi="Times New Roman"/>
          <w:bCs/>
          <w:sz w:val="24"/>
          <w:szCs w:val="24"/>
        </w:rPr>
        <w:t>l</w:t>
      </w:r>
      <w:r w:rsidRPr="00FC5C92">
        <w:rPr>
          <w:rFonts w:ascii="Times New Roman" w:hAnsi="Times New Roman"/>
          <w:bCs/>
          <w:sz w:val="24"/>
          <w:szCs w:val="24"/>
        </w:rPr>
        <w:t xml:space="preserve"> teavitustelefoninumbri</w:t>
      </w:r>
      <w:r w:rsidR="00004229" w:rsidRPr="00FC5C92">
        <w:rPr>
          <w:rFonts w:ascii="Times New Roman" w:hAnsi="Times New Roman"/>
          <w:bCs/>
          <w:sz w:val="24"/>
          <w:szCs w:val="24"/>
        </w:rPr>
        <w:t>l</w:t>
      </w:r>
      <w:r w:rsidRPr="00FC5C92">
        <w:rPr>
          <w:rFonts w:ascii="Times New Roman" w:hAnsi="Times New Roman"/>
          <w:bCs/>
          <w:sz w:val="24"/>
          <w:szCs w:val="24"/>
        </w:rPr>
        <w:t xml:space="preserve"> võimalik edastada Transpordiametile lennutegevusega seotud tähelepanekute kohta teavet, mis võib kaasa aidata lennunduse ohutuse tagamisele. Lennundusettevõtetes on loodud süsteemid ohutusjuhtumitest või ohutusele võimalikku ohtu kujutavatest üksikasjadest teavitamise</w:t>
      </w:r>
      <w:r w:rsidR="00004229" w:rsidRPr="00FC5C92">
        <w:rPr>
          <w:rFonts w:ascii="Times New Roman" w:hAnsi="Times New Roman"/>
          <w:bCs/>
          <w:sz w:val="24"/>
          <w:szCs w:val="24"/>
        </w:rPr>
        <w:t>ks</w:t>
      </w:r>
      <w:r w:rsidRPr="00FC5C92">
        <w:rPr>
          <w:rFonts w:ascii="Times New Roman" w:hAnsi="Times New Roman"/>
          <w:bCs/>
          <w:sz w:val="24"/>
          <w:szCs w:val="24"/>
        </w:rPr>
        <w:t xml:space="preserve">. </w:t>
      </w:r>
      <w:r w:rsidRPr="00FC5C92">
        <w:rPr>
          <w:rFonts w:ascii="Times New Roman" w:hAnsi="Times New Roman"/>
          <w:bCs/>
          <w:iCs/>
          <w:sz w:val="24"/>
          <w:szCs w:val="24"/>
        </w:rPr>
        <w:t xml:space="preserve">Transpordiamet ja Ohutusjuurdluskeskus (Eestis tsiviillennunduse määruse mõistes ohutusjuhtumitest teavitamiseks pädevad asutused) koguvad teavet ohutusjuhtumite kohta ning töötlevad andmeid kooskõlas tsiviillennunduse määruse ja lennundusseadusega. </w:t>
      </w:r>
      <w:r w:rsidR="00004229" w:rsidRPr="00FC5C92">
        <w:rPr>
          <w:rFonts w:ascii="Times New Roman" w:hAnsi="Times New Roman"/>
          <w:bCs/>
          <w:iCs/>
          <w:sz w:val="24"/>
          <w:szCs w:val="24"/>
        </w:rPr>
        <w:t xml:space="preserve">Transpordiamet </w:t>
      </w:r>
      <w:r w:rsidRPr="00FC5C92">
        <w:rPr>
          <w:rFonts w:ascii="Times New Roman" w:hAnsi="Times New Roman"/>
          <w:bCs/>
          <w:iCs/>
          <w:sz w:val="24"/>
          <w:szCs w:val="24"/>
        </w:rPr>
        <w:t xml:space="preserve">informeerib ohutusjuhtumitest prokuratuuri, kuid ei tee seda kriminaalmenetluse algatamise eesmärgil, tagades nii õiglase suhtumise põhimõtte kohaldamise riigi sees ametite vahelise suulise kokkuleppe alusel. </w:t>
      </w:r>
      <w:r w:rsidR="009728B1" w:rsidRPr="00FC5C92">
        <w:rPr>
          <w:rFonts w:ascii="Times New Roman" w:hAnsi="Times New Roman"/>
          <w:bCs/>
          <w:iCs/>
          <w:sz w:val="24"/>
          <w:szCs w:val="24"/>
        </w:rPr>
        <w:t>K</w:t>
      </w:r>
      <w:r w:rsidRPr="00FC5C92">
        <w:rPr>
          <w:rFonts w:ascii="Times New Roman" w:hAnsi="Times New Roman"/>
          <w:bCs/>
          <w:iCs/>
          <w:sz w:val="24"/>
          <w:szCs w:val="24"/>
        </w:rPr>
        <w:t>ui ohutusjuhtumiga seotud info jõuab õiguskaitseasutusteni muude kanalite kaudu, ei ole välistatud süüteomenetluse alustamine. S</w:t>
      </w:r>
      <w:r w:rsidRPr="00FC5C92">
        <w:rPr>
          <w:rFonts w:ascii="Times New Roman" w:hAnsi="Times New Roman"/>
          <w:bCs/>
          <w:sz w:val="24"/>
          <w:szCs w:val="24"/>
        </w:rPr>
        <w:t xml:space="preserve">eega täidetakse Eesti lennunduses ohutusteabe saamisel õiglase suhtumise põhimõtet, kuid praktikas tuleb kindlasti arvesse võtta Eesti lennundusringkonna väiksust. Lisaks on oluline tähele panna, et tsiviillennunduse määrus, lennundusseadus ega karistusseadustik ei garanteeri vabatahtlikult ohutusjuhtumist </w:t>
      </w:r>
      <w:proofErr w:type="spellStart"/>
      <w:r w:rsidRPr="00FC5C92">
        <w:rPr>
          <w:rFonts w:ascii="Times New Roman" w:hAnsi="Times New Roman"/>
          <w:bCs/>
          <w:sz w:val="24"/>
          <w:szCs w:val="24"/>
        </w:rPr>
        <w:t>teavitajale</w:t>
      </w:r>
      <w:proofErr w:type="spellEnd"/>
      <w:r w:rsidRPr="00FC5C92">
        <w:rPr>
          <w:rFonts w:ascii="Times New Roman" w:hAnsi="Times New Roman"/>
          <w:bCs/>
          <w:sz w:val="24"/>
          <w:szCs w:val="24"/>
        </w:rPr>
        <w:t xml:space="preserve"> ega ohutusjuhtumiga seotud isikule vabastust vastutusest.</w:t>
      </w:r>
    </w:p>
    <w:p w14:paraId="42B0E454" w14:textId="77777777" w:rsidR="00520759" w:rsidRPr="00FC5C92" w:rsidRDefault="00520759" w:rsidP="00AC0D72">
      <w:pPr>
        <w:pStyle w:val="Vahedeta"/>
        <w:jc w:val="both"/>
        <w:rPr>
          <w:rFonts w:ascii="Times New Roman" w:hAnsi="Times New Roman"/>
          <w:bCs/>
          <w:sz w:val="24"/>
          <w:szCs w:val="24"/>
        </w:rPr>
      </w:pPr>
    </w:p>
    <w:p w14:paraId="173438AB" w14:textId="5354A81B" w:rsidR="00520759" w:rsidRPr="00FC5C92" w:rsidRDefault="00520759" w:rsidP="00AC0D72">
      <w:pPr>
        <w:pStyle w:val="Vahedeta"/>
        <w:jc w:val="both"/>
        <w:rPr>
          <w:rFonts w:ascii="Times New Roman" w:hAnsi="Times New Roman"/>
          <w:sz w:val="24"/>
          <w:szCs w:val="24"/>
        </w:rPr>
      </w:pPr>
      <w:r w:rsidRPr="00FC5C92">
        <w:rPr>
          <w:rFonts w:ascii="Times New Roman" w:hAnsi="Times New Roman"/>
          <w:sz w:val="24"/>
          <w:szCs w:val="24"/>
        </w:rPr>
        <w:t xml:space="preserve">Ebaausa konkurentsi takistamise ja ärisaladuse kaitse seaduse (EKTÄKS) § 5 lõikes 6 on sätestatud erandid, mille esinemisel ärisaladuse ebaseaduslik saamine, kasutamine ja/või avaldamine ei too kaasa tsiviilõiguslikku vastutust juhul, kui see on vajalik, et avalikustada avalike huvide kaitsmise eesmärgil ebaseaduslik tegu või et töötaja saaks töötajate esindaja kaudu kaitsta oma õigusi ja huve, tingimusel et töötaja poolt esindajale ärisaladuse avaldamine on vajalik esindaja pädevuses olevate ülesannete täitmiseks, või kaitsta tunnustatud õigustatud huvi. Teisisõnu, EKTÄKS § 5 lõige 6 sätestab nõuet välistavad </w:t>
      </w:r>
      <w:r w:rsidR="00E07551" w:rsidRPr="00FC5C92">
        <w:rPr>
          <w:rFonts w:ascii="Times New Roman" w:hAnsi="Times New Roman"/>
          <w:sz w:val="24"/>
          <w:szCs w:val="24"/>
        </w:rPr>
        <w:t xml:space="preserve">materiaalõiguslikud </w:t>
      </w:r>
      <w:r w:rsidRPr="00FC5C92">
        <w:rPr>
          <w:rFonts w:ascii="Times New Roman" w:hAnsi="Times New Roman"/>
          <w:sz w:val="24"/>
          <w:szCs w:val="24"/>
        </w:rPr>
        <w:t>eeldused ehk erandid, mis vabastavad ebaseadusliku tegevusega kaasnevast vastutusest. Nimetatud säte on Eesti õiguses sätestatud seoses Euroopa Parlamendi ja nõukogu direktiivi EL (2016/943)</w:t>
      </w:r>
      <w:r w:rsidRPr="00FC5C92">
        <w:rPr>
          <w:rStyle w:val="Allmrkuseviide"/>
          <w:rFonts w:ascii="Times New Roman" w:hAnsi="Times New Roman"/>
          <w:sz w:val="24"/>
          <w:szCs w:val="24"/>
        </w:rPr>
        <w:footnoteReference w:id="4"/>
      </w:r>
      <w:r w:rsidRPr="00FC5C92">
        <w:rPr>
          <w:rFonts w:ascii="Times New Roman" w:hAnsi="Times New Roman"/>
          <w:sz w:val="24"/>
          <w:szCs w:val="24"/>
        </w:rPr>
        <w:t xml:space="preserve"> (</w:t>
      </w:r>
      <w:r w:rsidRPr="00965135">
        <w:rPr>
          <w:rFonts w:ascii="Times New Roman" w:hAnsi="Times New Roman"/>
          <w:i/>
          <w:sz w:val="24"/>
          <w:szCs w:val="24"/>
        </w:rPr>
        <w:t>ärisaladuse direktiiv</w:t>
      </w:r>
      <w:r w:rsidRPr="00965135">
        <w:rPr>
          <w:rFonts w:ascii="Times New Roman" w:hAnsi="Times New Roman"/>
          <w:sz w:val="24"/>
          <w:szCs w:val="24"/>
        </w:rPr>
        <w:t xml:space="preserve">) ülevõtmisega. Ärisaladuse direktiivi artikli 5 punkt b näeb liikmesriikidele ette kohustuse luua ärisaladuse ebaseadusliku saamise, kasutamise ja avaldamise regulatsiooni kohaldumisele rikkumisest </w:t>
      </w:r>
      <w:proofErr w:type="spellStart"/>
      <w:r w:rsidRPr="00965135">
        <w:rPr>
          <w:rFonts w:ascii="Times New Roman" w:hAnsi="Times New Roman"/>
          <w:sz w:val="24"/>
          <w:szCs w:val="24"/>
        </w:rPr>
        <w:t>teavitajate</w:t>
      </w:r>
      <w:proofErr w:type="spellEnd"/>
      <w:r w:rsidRPr="00965135">
        <w:rPr>
          <w:rFonts w:ascii="Times New Roman" w:hAnsi="Times New Roman"/>
          <w:sz w:val="24"/>
          <w:szCs w:val="24"/>
        </w:rPr>
        <w:t xml:space="preserve"> erandi, mille koha</w:t>
      </w:r>
      <w:r w:rsidRPr="00FC5C92">
        <w:rPr>
          <w:rFonts w:ascii="Times New Roman" w:hAnsi="Times New Roman"/>
          <w:sz w:val="24"/>
          <w:szCs w:val="24"/>
        </w:rPr>
        <w:t xml:space="preserve">selt on isik, kes on ärisaladuse ebaseaduslikult saanud, seda kasutanud või </w:t>
      </w:r>
      <w:r w:rsidR="00E07551" w:rsidRPr="00FC5C92">
        <w:rPr>
          <w:rFonts w:ascii="Times New Roman" w:hAnsi="Times New Roman"/>
          <w:sz w:val="24"/>
          <w:szCs w:val="24"/>
        </w:rPr>
        <w:t xml:space="preserve">selle </w:t>
      </w:r>
      <w:r w:rsidRPr="00FC5C92">
        <w:rPr>
          <w:rFonts w:ascii="Times New Roman" w:hAnsi="Times New Roman"/>
          <w:sz w:val="24"/>
          <w:szCs w:val="24"/>
        </w:rPr>
        <w:t xml:space="preserve">avaldanud, vabastatud sellega kaasnevast vastutusest juhul, kui ärisaladus on saadud, kasutatud või avaldatud selleks, et avalikustada avalike huvide kaitsmise eesmärgil ebaseaduslik tegu. </w:t>
      </w:r>
      <w:r w:rsidR="005920EB">
        <w:rPr>
          <w:rFonts w:ascii="Times New Roman" w:eastAsia="Calibri" w:hAnsi="Times New Roman"/>
          <w:sz w:val="24"/>
          <w:szCs w:val="24"/>
        </w:rPr>
        <w:t>Tööalasest</w:t>
      </w:r>
      <w:r w:rsidR="005920EB" w:rsidRPr="00FC5C92">
        <w:rPr>
          <w:rFonts w:ascii="Times New Roman" w:hAnsi="Times New Roman"/>
          <w:sz w:val="24"/>
          <w:szCs w:val="24"/>
        </w:rPr>
        <w:t xml:space="preserve"> </w:t>
      </w:r>
      <w:r w:rsidR="005920EB">
        <w:rPr>
          <w:rFonts w:ascii="Times New Roman" w:hAnsi="Times New Roman"/>
          <w:sz w:val="24"/>
          <w:szCs w:val="24"/>
        </w:rPr>
        <w:t>r</w:t>
      </w:r>
      <w:r w:rsidRPr="00FC5C92">
        <w:rPr>
          <w:rFonts w:ascii="Times New Roman" w:hAnsi="Times New Roman"/>
          <w:sz w:val="24"/>
          <w:szCs w:val="24"/>
        </w:rPr>
        <w:t>ikkumisest teavitaja kaitse seaduses on see p</w:t>
      </w:r>
      <w:r w:rsidR="009808BF" w:rsidRPr="00FC5C92">
        <w:rPr>
          <w:rFonts w:ascii="Times New Roman" w:hAnsi="Times New Roman"/>
          <w:sz w:val="24"/>
          <w:szCs w:val="24"/>
        </w:rPr>
        <w:t>õhimõte sätestatud § 17</w:t>
      </w:r>
      <w:r w:rsidR="00A21FA8">
        <w:rPr>
          <w:rFonts w:ascii="Times New Roman" w:hAnsi="Times New Roman"/>
          <w:sz w:val="24"/>
          <w:szCs w:val="24"/>
        </w:rPr>
        <w:t xml:space="preserve"> teises lauses</w:t>
      </w:r>
      <w:r w:rsidRPr="00FC5C92">
        <w:rPr>
          <w:rFonts w:ascii="Times New Roman" w:hAnsi="Times New Roman"/>
          <w:sz w:val="24"/>
          <w:szCs w:val="24"/>
        </w:rPr>
        <w:t xml:space="preserve">, mille kohaselt loetakse </w:t>
      </w:r>
      <w:r w:rsidR="005920EB">
        <w:rPr>
          <w:rFonts w:ascii="Times New Roman" w:eastAsia="Calibri" w:hAnsi="Times New Roman"/>
          <w:sz w:val="24"/>
          <w:szCs w:val="24"/>
        </w:rPr>
        <w:t>tööalasest</w:t>
      </w:r>
      <w:r w:rsidR="005920EB" w:rsidRPr="00FC5C92">
        <w:rPr>
          <w:rFonts w:ascii="Times New Roman" w:hAnsi="Times New Roman"/>
          <w:sz w:val="24"/>
          <w:szCs w:val="24"/>
        </w:rPr>
        <w:t xml:space="preserve"> </w:t>
      </w:r>
      <w:r w:rsidRPr="00FC5C92">
        <w:rPr>
          <w:rFonts w:ascii="Times New Roman" w:hAnsi="Times New Roman"/>
          <w:sz w:val="24"/>
          <w:szCs w:val="24"/>
        </w:rPr>
        <w:t>rikkumisest teavitaja kaitse seaduses sätestatud alusel rikkumisest teavitamise korral äris</w:t>
      </w:r>
      <w:r w:rsidR="009808BF" w:rsidRPr="00FC5C92">
        <w:rPr>
          <w:rFonts w:ascii="Times New Roman" w:hAnsi="Times New Roman"/>
          <w:sz w:val="24"/>
          <w:szCs w:val="24"/>
        </w:rPr>
        <w:t>aladuse avaldami</w:t>
      </w:r>
      <w:r w:rsidR="00B91EAB" w:rsidRPr="00FC5C92">
        <w:rPr>
          <w:rFonts w:ascii="Times New Roman" w:hAnsi="Times New Roman"/>
          <w:sz w:val="24"/>
          <w:szCs w:val="24"/>
        </w:rPr>
        <w:t>ne</w:t>
      </w:r>
      <w:r w:rsidR="009808BF" w:rsidRPr="00FC5C92">
        <w:rPr>
          <w:rFonts w:ascii="Times New Roman" w:hAnsi="Times New Roman"/>
          <w:sz w:val="24"/>
          <w:szCs w:val="24"/>
        </w:rPr>
        <w:t xml:space="preserve"> seaduslikuks, kuna teavitaja ei vastuta õiguslike tagajärgede eest, kui tal oli põhjendatud alus arvata, et teabe avaldamine oli rikkumise paljastamiseks vajalik</w:t>
      </w:r>
      <w:r w:rsidR="00B91EAB" w:rsidRPr="00FC5C92">
        <w:rPr>
          <w:rFonts w:ascii="Times New Roman" w:hAnsi="Times New Roman"/>
          <w:sz w:val="24"/>
          <w:szCs w:val="24"/>
        </w:rPr>
        <w:t>.</w:t>
      </w:r>
    </w:p>
    <w:p w14:paraId="496EBCE8" w14:textId="77777777" w:rsidR="00520759" w:rsidRPr="00FC5C92" w:rsidRDefault="00520759" w:rsidP="00AC0D72">
      <w:pPr>
        <w:pStyle w:val="Vahedeta"/>
        <w:jc w:val="both"/>
        <w:rPr>
          <w:rFonts w:ascii="Times New Roman" w:hAnsi="Times New Roman"/>
          <w:sz w:val="24"/>
          <w:szCs w:val="24"/>
        </w:rPr>
      </w:pPr>
    </w:p>
    <w:p w14:paraId="3851E061" w14:textId="4D19EB34" w:rsidR="00520759" w:rsidRPr="00FC5C92" w:rsidRDefault="00520759" w:rsidP="00AC0D72">
      <w:pPr>
        <w:pStyle w:val="Vahedeta"/>
        <w:jc w:val="both"/>
        <w:rPr>
          <w:rFonts w:ascii="Times New Roman" w:hAnsi="Times New Roman"/>
          <w:sz w:val="24"/>
          <w:szCs w:val="24"/>
        </w:rPr>
      </w:pPr>
      <w:r w:rsidRPr="00FC5C92">
        <w:rPr>
          <w:rFonts w:ascii="Times New Roman" w:hAnsi="Times New Roman"/>
          <w:sz w:val="24"/>
          <w:szCs w:val="24"/>
        </w:rPr>
        <w:lastRenderedPageBreak/>
        <w:t>Kriminaalmenetluse seadustik (KrMS) sätestab võimaluse kriminaalmenetluse lõpetamiseks seoses isikult tõendamiseseme asjaolude väljaselgitamisel saadud abiga. KrMS § 205 lg 1 kohaselt võib Riigiprokuratuur oma määrusega kriminaalmenetluse kahtlustatava või süüdistatava isiku suhtes tema nõusolekul lõpetada, kui kahtlustatav või süüdistatav on oluliselt kaasa aidanud avaliku menetlushuvi seisukohalt tähtsa kuriteo tõendamiseseme asjaolude selgitamisele ja kui ilma selleta oleks selle kuriteo avastamine ja tõendite kogumine olnud välistatud või oluliselt raskendatud. Riigikohus on lahendi nr 3-1-1-10-12 p</w:t>
      </w:r>
      <w:r w:rsidR="00E46D16" w:rsidRPr="00FC5C92">
        <w:rPr>
          <w:rFonts w:ascii="Times New Roman" w:hAnsi="Times New Roman"/>
          <w:sz w:val="24"/>
          <w:szCs w:val="24"/>
        </w:rPr>
        <w:t>unkti</w:t>
      </w:r>
      <w:r w:rsidR="00F5776F" w:rsidRPr="00FC5C92">
        <w:rPr>
          <w:rFonts w:ascii="Times New Roman" w:hAnsi="Times New Roman"/>
          <w:sz w:val="24"/>
          <w:szCs w:val="24"/>
        </w:rPr>
        <w:t>s</w:t>
      </w:r>
      <w:r w:rsidRPr="00FC5C92">
        <w:rPr>
          <w:rFonts w:ascii="Times New Roman" w:hAnsi="Times New Roman"/>
          <w:sz w:val="24"/>
          <w:szCs w:val="24"/>
        </w:rPr>
        <w:t xml:space="preserve"> 12 selgitanud, et KrMS §-s 205 sisalduv nn kroontunnistaja instituut kuulub KrMS §-s 6 sätestatud </w:t>
      </w:r>
      <w:proofErr w:type="spellStart"/>
      <w:r w:rsidRPr="00FC5C92">
        <w:rPr>
          <w:rFonts w:ascii="Times New Roman" w:hAnsi="Times New Roman"/>
          <w:sz w:val="24"/>
          <w:szCs w:val="24"/>
        </w:rPr>
        <w:t>oportuniteedipõhimõtte</w:t>
      </w:r>
      <w:proofErr w:type="spellEnd"/>
      <w:r w:rsidRPr="00FC5C92">
        <w:rPr>
          <w:rFonts w:ascii="Times New Roman" w:hAnsi="Times New Roman"/>
          <w:sz w:val="24"/>
          <w:szCs w:val="24"/>
        </w:rPr>
        <w:t xml:space="preserve"> toimealasse. Kriminaalmenetluse lõpetamine kroontunnistaja suhtes tähendab sisuliselt talle andestamist kuriteo asjaolude selgitamiseks osutatud abi eest. Riigikohus tõi välja, et selline andestamine riivab olulisel määral avalikkuse õiglustunnet ja kahjustab ka ühiskonna moraalset kliimat ning kroontunnistaja regulatsioon on iseenesest käsitatav süütuse presumptsiooni, eriti enese </w:t>
      </w:r>
      <w:proofErr w:type="spellStart"/>
      <w:r w:rsidRPr="00FC5C92">
        <w:rPr>
          <w:rFonts w:ascii="Times New Roman" w:hAnsi="Times New Roman"/>
          <w:sz w:val="24"/>
          <w:szCs w:val="24"/>
        </w:rPr>
        <w:t>mittesüüstamise</w:t>
      </w:r>
      <w:proofErr w:type="spellEnd"/>
      <w:r w:rsidRPr="00FC5C92">
        <w:rPr>
          <w:rFonts w:ascii="Times New Roman" w:hAnsi="Times New Roman"/>
          <w:sz w:val="24"/>
          <w:szCs w:val="24"/>
        </w:rPr>
        <w:t xml:space="preserve"> privileegi, riivena. Seetõttu peaks kriminaalmenetluse lõpetamine kroontunnistaja suhtes olema eriti põhjalikult kaalutud otsustuse tulemiks ning Riigiprokuratuuril on selleks KrMS § 205 kohaselt</w:t>
      </w:r>
      <w:r w:rsidR="001C7340" w:rsidRPr="00FC5C92">
        <w:rPr>
          <w:rFonts w:ascii="Times New Roman" w:hAnsi="Times New Roman"/>
          <w:sz w:val="24"/>
          <w:szCs w:val="24"/>
        </w:rPr>
        <w:t xml:space="preserve"> </w:t>
      </w:r>
      <w:r w:rsidRPr="00FC5C92">
        <w:rPr>
          <w:rFonts w:ascii="Times New Roman" w:hAnsi="Times New Roman"/>
          <w:sz w:val="24"/>
          <w:szCs w:val="24"/>
        </w:rPr>
        <w:t xml:space="preserve">avar kaalutlusvõimalus. </w:t>
      </w:r>
      <w:r w:rsidR="00A21FA8">
        <w:rPr>
          <w:rFonts w:ascii="Times New Roman" w:hAnsi="Times New Roman"/>
          <w:sz w:val="24"/>
          <w:szCs w:val="24"/>
        </w:rPr>
        <w:t xml:space="preserve">Eelnõu § 2 lg 2 p </w:t>
      </w:r>
      <w:r w:rsidR="002E759E">
        <w:rPr>
          <w:rFonts w:ascii="Times New Roman" w:hAnsi="Times New Roman"/>
          <w:sz w:val="24"/>
          <w:szCs w:val="24"/>
        </w:rPr>
        <w:t>2</w:t>
      </w:r>
      <w:r w:rsidR="00A21FA8">
        <w:rPr>
          <w:rFonts w:ascii="Times New Roman" w:hAnsi="Times New Roman"/>
          <w:sz w:val="24"/>
          <w:szCs w:val="24"/>
        </w:rPr>
        <w:t xml:space="preserve"> kohaselt kui kriminaalmenetluse seadustikus sätestatu on vastuolus kõnesolevas seaduses sätestatuga, siis kohaldatakse kriminaalmenetluse seadustikus sätestatut. </w:t>
      </w:r>
    </w:p>
    <w:p w14:paraId="3819C9BF" w14:textId="77777777" w:rsidR="00520759" w:rsidRPr="00FC5C92" w:rsidRDefault="00520759" w:rsidP="00AC0D72">
      <w:pPr>
        <w:pStyle w:val="Vahedeta"/>
        <w:jc w:val="both"/>
        <w:rPr>
          <w:rFonts w:ascii="Times New Roman" w:hAnsi="Times New Roman"/>
          <w:sz w:val="24"/>
          <w:szCs w:val="24"/>
        </w:rPr>
      </w:pPr>
    </w:p>
    <w:p w14:paraId="505D7C6D" w14:textId="0F86BA41" w:rsidR="00520759" w:rsidRPr="00FC5C92" w:rsidRDefault="00520759" w:rsidP="00AC0D72">
      <w:pPr>
        <w:pStyle w:val="Vahedeta"/>
        <w:jc w:val="both"/>
        <w:rPr>
          <w:rFonts w:ascii="Times New Roman" w:hAnsi="Times New Roman"/>
          <w:sz w:val="24"/>
          <w:szCs w:val="24"/>
        </w:rPr>
      </w:pPr>
      <w:r w:rsidRPr="00FC5C92">
        <w:rPr>
          <w:rFonts w:ascii="Times New Roman" w:hAnsi="Times New Roman"/>
          <w:sz w:val="24"/>
          <w:szCs w:val="24"/>
        </w:rPr>
        <w:t>KrMS §</w:t>
      </w:r>
      <w:r w:rsidR="00E07551" w:rsidRPr="00FC5C92">
        <w:rPr>
          <w:rFonts w:ascii="Times New Roman" w:hAnsi="Times New Roman"/>
          <w:sz w:val="24"/>
          <w:szCs w:val="24"/>
        </w:rPr>
        <w:t>-s</w:t>
      </w:r>
      <w:r w:rsidRPr="00FC5C92">
        <w:rPr>
          <w:rFonts w:ascii="Times New Roman" w:hAnsi="Times New Roman"/>
          <w:sz w:val="24"/>
          <w:szCs w:val="24"/>
        </w:rPr>
        <w:t xml:space="preserve"> 205</w:t>
      </w:r>
      <w:r w:rsidRPr="00FC5C92">
        <w:rPr>
          <w:rFonts w:ascii="Times New Roman" w:hAnsi="Times New Roman"/>
          <w:sz w:val="24"/>
          <w:szCs w:val="24"/>
          <w:vertAlign w:val="superscript"/>
        </w:rPr>
        <w:t>1</w:t>
      </w:r>
      <w:r w:rsidRPr="00FC5C92">
        <w:rPr>
          <w:rFonts w:ascii="Times New Roman" w:hAnsi="Times New Roman"/>
          <w:sz w:val="24"/>
          <w:szCs w:val="24"/>
        </w:rPr>
        <w:t xml:space="preserve"> on nähtud ette ka eraldi alus kriminaalmenetluse lõpetamiseks konkurentsialase kuriteo korral seoses leebuse kohaldamisega, mis on käsitatav KrMS §-s 205 sisalduva nn kroontunnistaja suhtes kriminaalmenetluse lõpetamise erijuhuna. Erinevalt KrMS §-s 205 sätestatud nn kroontunnistaja </w:t>
      </w:r>
      <w:proofErr w:type="spellStart"/>
      <w:r w:rsidRPr="00FC5C92">
        <w:rPr>
          <w:rFonts w:ascii="Times New Roman" w:hAnsi="Times New Roman"/>
          <w:sz w:val="24"/>
          <w:szCs w:val="24"/>
        </w:rPr>
        <w:t>üldregulatsioonist</w:t>
      </w:r>
      <w:proofErr w:type="spellEnd"/>
      <w:r w:rsidRPr="00FC5C92">
        <w:rPr>
          <w:rFonts w:ascii="Times New Roman" w:hAnsi="Times New Roman"/>
          <w:sz w:val="24"/>
          <w:szCs w:val="24"/>
        </w:rPr>
        <w:t>, kus menetluse lõpetamine on Riigiprokuratuuri diskretsiooniotsus, on KrMS § 205</w:t>
      </w:r>
      <w:r w:rsidRPr="00FC5C92">
        <w:rPr>
          <w:rFonts w:ascii="Times New Roman" w:hAnsi="Times New Roman"/>
          <w:sz w:val="24"/>
          <w:szCs w:val="24"/>
          <w:vertAlign w:val="superscript"/>
        </w:rPr>
        <w:t>1</w:t>
      </w:r>
      <w:r w:rsidRPr="00FC5C92">
        <w:rPr>
          <w:rFonts w:ascii="Times New Roman" w:hAnsi="Times New Roman"/>
          <w:sz w:val="24"/>
          <w:szCs w:val="24"/>
        </w:rPr>
        <w:t xml:space="preserve"> sõnastatud imperatiivsena ning kõigi aluste ja tingimuste täitmise korral puudub Riigiprokuratuuril kaalutlusõigus, kas leebust kohaldada või mitte. KrMS §-s 205</w:t>
      </w:r>
      <w:r w:rsidRPr="00FC5C92">
        <w:rPr>
          <w:rFonts w:ascii="Times New Roman" w:hAnsi="Times New Roman"/>
          <w:sz w:val="24"/>
          <w:szCs w:val="24"/>
          <w:vertAlign w:val="superscript"/>
        </w:rPr>
        <w:t xml:space="preserve">1 </w:t>
      </w:r>
      <w:r w:rsidRPr="00FC5C92">
        <w:rPr>
          <w:rFonts w:ascii="Times New Roman" w:hAnsi="Times New Roman"/>
          <w:sz w:val="24"/>
          <w:szCs w:val="24"/>
        </w:rPr>
        <w:t xml:space="preserve">sätestatud eriregulatsiooni vajadust on põhjendatud sellega, et muud seaduses ettenähtud võimalused koostöövalmis õigusrikkuja leebemaks kohtlemiseks (nt karistuse kergendamine </w:t>
      </w:r>
      <w:proofErr w:type="spellStart"/>
      <w:r w:rsidRPr="00FC5C92">
        <w:rPr>
          <w:rFonts w:ascii="Times New Roman" w:hAnsi="Times New Roman"/>
          <w:sz w:val="24"/>
          <w:szCs w:val="24"/>
        </w:rPr>
        <w:t>KarS</w:t>
      </w:r>
      <w:proofErr w:type="spellEnd"/>
      <w:r w:rsidRPr="00FC5C92">
        <w:rPr>
          <w:rFonts w:ascii="Times New Roman" w:hAnsi="Times New Roman"/>
          <w:sz w:val="24"/>
          <w:szCs w:val="24"/>
        </w:rPr>
        <w:t xml:space="preserve"> § 57 alusel, kriminaalmenetluse lõpetamine koostöö korral KrMS § 205 alusel või </w:t>
      </w:r>
      <w:proofErr w:type="spellStart"/>
      <w:r w:rsidRPr="00FC5C92">
        <w:rPr>
          <w:rFonts w:ascii="Times New Roman" w:hAnsi="Times New Roman"/>
          <w:sz w:val="24"/>
          <w:szCs w:val="24"/>
        </w:rPr>
        <w:t>oportuniteedist</w:t>
      </w:r>
      <w:proofErr w:type="spellEnd"/>
      <w:r w:rsidRPr="00FC5C92">
        <w:rPr>
          <w:rFonts w:ascii="Times New Roman" w:hAnsi="Times New Roman"/>
          <w:sz w:val="24"/>
          <w:szCs w:val="24"/>
        </w:rPr>
        <w:t xml:space="preserve"> lähtudes § 203 alusel) ei loo piisavaid eeldusi leebusprogrammi edukaks käivitamiseks, kuna nende sätete alusel ei ole koostööd tegeval õigusrikkujal garantiid, et ta karistusest täielikult või osaliselt vabaneb. Leebusprogrammi toimemehhanism põhineb tuntud </w:t>
      </w:r>
      <w:r w:rsidRPr="00FC5C92">
        <w:rPr>
          <w:rFonts w:ascii="Times New Roman" w:hAnsi="Times New Roman"/>
          <w:i/>
          <w:iCs/>
          <w:sz w:val="24"/>
          <w:szCs w:val="24"/>
        </w:rPr>
        <w:t>vangi dilemmal</w:t>
      </w:r>
      <w:r w:rsidRPr="00FC5C92">
        <w:rPr>
          <w:rFonts w:ascii="Times New Roman" w:hAnsi="Times New Roman"/>
          <w:sz w:val="24"/>
          <w:szCs w:val="24"/>
        </w:rPr>
        <w:t>: kui õigusrikkumisest vaikides võib loota, et seda ei avastata, lisandub leebusprogrammi olemasolu korral hirm, et teine õigusrikkuja annab oma kaaslased üles ja pääseb ise kergemalt. See hirm sunnib võimalikult vara ja täielikult järelevalve- ja uurimisasutustega koostööle asuma, et olla ise see, kes pälvib leebema kohtlemise. Selle ootuse täitumise eelduseks on vaja luua õigusrikkujale kindlustunne, et kui ta täidab leebusprogrammi tingimusi, on riik kohustatud teda leebemalt kohtlema.</w:t>
      </w:r>
      <w:r w:rsidRPr="00FC5C92">
        <w:rPr>
          <w:rStyle w:val="Allmrkuseviide"/>
          <w:rFonts w:ascii="Times New Roman" w:hAnsi="Times New Roman"/>
          <w:sz w:val="24"/>
          <w:szCs w:val="24"/>
        </w:rPr>
        <w:footnoteReference w:id="5"/>
      </w:r>
      <w:r w:rsidRPr="00FC5C92">
        <w:rPr>
          <w:rFonts w:ascii="Times New Roman" w:hAnsi="Times New Roman"/>
          <w:sz w:val="24"/>
          <w:szCs w:val="24"/>
        </w:rPr>
        <w:t xml:space="preserve"> </w:t>
      </w:r>
      <w:r w:rsidR="005920EB">
        <w:rPr>
          <w:rFonts w:ascii="Times New Roman" w:eastAsia="Calibri" w:hAnsi="Times New Roman"/>
          <w:sz w:val="24"/>
          <w:szCs w:val="24"/>
        </w:rPr>
        <w:t>Tööalasest</w:t>
      </w:r>
      <w:r w:rsidR="005920EB" w:rsidRPr="00FC5C92">
        <w:rPr>
          <w:rFonts w:ascii="Times New Roman" w:hAnsi="Times New Roman"/>
          <w:sz w:val="24"/>
          <w:szCs w:val="24"/>
        </w:rPr>
        <w:t xml:space="preserve"> </w:t>
      </w:r>
      <w:r w:rsidR="005920EB">
        <w:rPr>
          <w:rFonts w:ascii="Times New Roman" w:hAnsi="Times New Roman"/>
          <w:sz w:val="24"/>
          <w:szCs w:val="24"/>
        </w:rPr>
        <w:t>r</w:t>
      </w:r>
      <w:r w:rsidRPr="00FC5C92">
        <w:rPr>
          <w:rFonts w:ascii="Times New Roman" w:hAnsi="Times New Roman"/>
          <w:sz w:val="24"/>
          <w:szCs w:val="24"/>
        </w:rPr>
        <w:t xml:space="preserve">ikkumisest teavitaja kaitse seadus </w:t>
      </w:r>
      <w:r w:rsidR="00E07551" w:rsidRPr="00FC5C92">
        <w:rPr>
          <w:rFonts w:ascii="Times New Roman" w:hAnsi="Times New Roman"/>
          <w:sz w:val="24"/>
          <w:szCs w:val="24"/>
        </w:rPr>
        <w:t xml:space="preserve">eelviidatud </w:t>
      </w:r>
      <w:r w:rsidRPr="00FC5C92">
        <w:rPr>
          <w:rFonts w:ascii="Times New Roman" w:hAnsi="Times New Roman"/>
          <w:sz w:val="24"/>
          <w:szCs w:val="24"/>
        </w:rPr>
        <w:t xml:space="preserve">kriminaalmenetluse lõpetamise aluseid ei muuda. </w:t>
      </w:r>
      <w:r w:rsidR="005920EB">
        <w:rPr>
          <w:rFonts w:ascii="Times New Roman" w:eastAsia="Calibri" w:hAnsi="Times New Roman"/>
          <w:sz w:val="24"/>
          <w:szCs w:val="24"/>
        </w:rPr>
        <w:t>Tööalasest</w:t>
      </w:r>
      <w:r w:rsidR="005920EB" w:rsidRPr="00FC5C92">
        <w:rPr>
          <w:rFonts w:ascii="Times New Roman" w:hAnsi="Times New Roman"/>
          <w:sz w:val="24"/>
          <w:szCs w:val="24"/>
        </w:rPr>
        <w:t xml:space="preserve"> </w:t>
      </w:r>
      <w:r w:rsidR="005920EB">
        <w:rPr>
          <w:rFonts w:ascii="Times New Roman" w:hAnsi="Times New Roman"/>
          <w:sz w:val="24"/>
          <w:szCs w:val="24"/>
        </w:rPr>
        <w:t>r</w:t>
      </w:r>
      <w:r w:rsidR="00F77360" w:rsidRPr="00FC5C92">
        <w:rPr>
          <w:rFonts w:ascii="Times New Roman" w:hAnsi="Times New Roman"/>
          <w:sz w:val="24"/>
          <w:szCs w:val="24"/>
        </w:rPr>
        <w:t xml:space="preserve">ikkumisest teavitaja kaitse </w:t>
      </w:r>
      <w:r w:rsidR="00A30E33" w:rsidRPr="00FC5C92">
        <w:rPr>
          <w:rFonts w:ascii="Times New Roman" w:hAnsi="Times New Roman"/>
          <w:sz w:val="24"/>
          <w:szCs w:val="24"/>
        </w:rPr>
        <w:t>seadus</w:t>
      </w:r>
      <w:r w:rsidR="00F50009">
        <w:rPr>
          <w:rFonts w:ascii="Times New Roman" w:hAnsi="Times New Roman"/>
          <w:sz w:val="24"/>
          <w:szCs w:val="24"/>
        </w:rPr>
        <w:t>t ei kohaldata kriminaalmenetluses, kui see on vastuolus KrMS-</w:t>
      </w:r>
      <w:proofErr w:type="spellStart"/>
      <w:r w:rsidR="00F50009">
        <w:rPr>
          <w:rFonts w:ascii="Times New Roman" w:hAnsi="Times New Roman"/>
          <w:sz w:val="24"/>
          <w:szCs w:val="24"/>
        </w:rPr>
        <w:t>is</w:t>
      </w:r>
      <w:proofErr w:type="spellEnd"/>
      <w:r w:rsidR="00F50009">
        <w:rPr>
          <w:rFonts w:ascii="Times New Roman" w:hAnsi="Times New Roman"/>
          <w:sz w:val="24"/>
          <w:szCs w:val="24"/>
        </w:rPr>
        <w:t xml:space="preserve"> sätestatuga. Lisaks sätestab</w:t>
      </w:r>
      <w:r w:rsidR="00A30E33" w:rsidRPr="00FC5C92">
        <w:rPr>
          <w:rFonts w:ascii="Times New Roman" w:hAnsi="Times New Roman"/>
          <w:sz w:val="24"/>
          <w:szCs w:val="24"/>
        </w:rPr>
        <w:t xml:space="preserve"> </w:t>
      </w:r>
      <w:r w:rsidR="00F50009">
        <w:rPr>
          <w:rFonts w:ascii="Times New Roman" w:hAnsi="Times New Roman"/>
          <w:sz w:val="24"/>
          <w:szCs w:val="24"/>
        </w:rPr>
        <w:t xml:space="preserve">eelnõu </w:t>
      </w:r>
      <w:r w:rsidR="00A30E33" w:rsidRPr="00FC5C92">
        <w:rPr>
          <w:rFonts w:ascii="Times New Roman" w:hAnsi="Times New Roman"/>
          <w:sz w:val="24"/>
          <w:szCs w:val="24"/>
        </w:rPr>
        <w:t>§ 17</w:t>
      </w:r>
      <w:r w:rsidRPr="00FC5C92">
        <w:rPr>
          <w:rFonts w:ascii="Times New Roman" w:hAnsi="Times New Roman"/>
          <w:sz w:val="24"/>
          <w:szCs w:val="24"/>
        </w:rPr>
        <w:t xml:space="preserve"> </w:t>
      </w:r>
      <w:r w:rsidR="00F77360" w:rsidRPr="00FC5C92">
        <w:rPr>
          <w:rFonts w:ascii="Times New Roman" w:hAnsi="Times New Roman"/>
          <w:sz w:val="24"/>
          <w:szCs w:val="24"/>
        </w:rPr>
        <w:t xml:space="preserve">lõige </w:t>
      </w:r>
      <w:r w:rsidRPr="00FC5C92">
        <w:rPr>
          <w:rFonts w:ascii="Times New Roman" w:hAnsi="Times New Roman"/>
          <w:sz w:val="24"/>
          <w:szCs w:val="24"/>
        </w:rPr>
        <w:t>2</w:t>
      </w:r>
      <w:r w:rsidR="00F77360" w:rsidRPr="00FC5C92">
        <w:rPr>
          <w:rFonts w:ascii="Times New Roman" w:hAnsi="Times New Roman"/>
          <w:sz w:val="24"/>
          <w:szCs w:val="24"/>
        </w:rPr>
        <w:t xml:space="preserve">, et </w:t>
      </w:r>
      <w:r w:rsidRPr="00FC5C92">
        <w:rPr>
          <w:rFonts w:ascii="Times New Roman" w:hAnsi="Times New Roman"/>
          <w:sz w:val="24"/>
          <w:szCs w:val="24"/>
        </w:rPr>
        <w:t xml:space="preserve">kui rikkumisest teavitaja poolt teabe omandamine või </w:t>
      </w:r>
      <w:r w:rsidR="00E07551" w:rsidRPr="00FC5C92">
        <w:rPr>
          <w:rFonts w:ascii="Times New Roman" w:hAnsi="Times New Roman"/>
          <w:sz w:val="24"/>
          <w:szCs w:val="24"/>
        </w:rPr>
        <w:t xml:space="preserve">sellele </w:t>
      </w:r>
      <w:r w:rsidRPr="00FC5C92">
        <w:rPr>
          <w:rFonts w:ascii="Times New Roman" w:hAnsi="Times New Roman"/>
          <w:sz w:val="24"/>
          <w:szCs w:val="24"/>
        </w:rPr>
        <w:t>juurdepääsu saamine on kuritegu, siis ei ole teavitaja vastutus välistatud.</w:t>
      </w:r>
    </w:p>
    <w:p w14:paraId="2D7B4BD9" w14:textId="77777777" w:rsidR="00520759" w:rsidRPr="00FC5C92" w:rsidRDefault="00520759" w:rsidP="00AC0D72">
      <w:pPr>
        <w:pStyle w:val="Vahedeta"/>
        <w:jc w:val="both"/>
        <w:rPr>
          <w:rFonts w:ascii="Times New Roman" w:hAnsi="Times New Roman"/>
          <w:sz w:val="24"/>
          <w:szCs w:val="24"/>
        </w:rPr>
      </w:pPr>
    </w:p>
    <w:p w14:paraId="6E198D09" w14:textId="76611ACE" w:rsidR="00520759" w:rsidRPr="00FC5C92" w:rsidRDefault="00520759" w:rsidP="00AC0D72">
      <w:pPr>
        <w:spacing w:after="0" w:line="240" w:lineRule="auto"/>
        <w:jc w:val="both"/>
        <w:rPr>
          <w:rFonts w:ascii="Times New Roman" w:eastAsia="Calibri" w:hAnsi="Times New Roman" w:cs="Times New Roman"/>
          <w:sz w:val="24"/>
          <w:szCs w:val="24"/>
        </w:rPr>
      </w:pPr>
      <w:r w:rsidRPr="00FC5C92">
        <w:rPr>
          <w:rFonts w:ascii="Times New Roman" w:hAnsi="Times New Roman" w:cs="Times New Roman"/>
          <w:sz w:val="24"/>
          <w:szCs w:val="24"/>
        </w:rPr>
        <w:t xml:space="preserve">Kuriteoteadet ja kuriteokaebust käsitletakse asutusesiseseks kasutamiseks mõeldud teabena. </w:t>
      </w:r>
      <w:bookmarkStart w:id="4" w:name="_Hlk88167622"/>
      <w:r w:rsidR="008C74A6" w:rsidRPr="00FC5C92">
        <w:rPr>
          <w:rFonts w:ascii="Times New Roman" w:eastAsia="Calibri" w:hAnsi="Times New Roman" w:cs="Times New Roman"/>
          <w:sz w:val="24"/>
          <w:szCs w:val="24"/>
        </w:rPr>
        <w:t>T</w:t>
      </w:r>
      <w:r w:rsidRPr="00FC5C92">
        <w:rPr>
          <w:rFonts w:ascii="Times New Roman" w:eastAsia="Calibri" w:hAnsi="Times New Roman" w:cs="Times New Roman"/>
          <w:sz w:val="24"/>
          <w:szCs w:val="24"/>
        </w:rPr>
        <w:t xml:space="preserve">eatud juhtudel ei ole </w:t>
      </w:r>
      <w:r w:rsidR="008C74A6" w:rsidRPr="00FC5C92">
        <w:rPr>
          <w:rFonts w:ascii="Times New Roman" w:eastAsia="Calibri" w:hAnsi="Times New Roman" w:cs="Times New Roman"/>
          <w:sz w:val="24"/>
          <w:szCs w:val="24"/>
        </w:rPr>
        <w:t xml:space="preserve">kriminaalmenetluses </w:t>
      </w:r>
      <w:r w:rsidRPr="00FC5C92">
        <w:rPr>
          <w:rFonts w:ascii="Times New Roman" w:eastAsia="Calibri" w:hAnsi="Times New Roman" w:cs="Times New Roman"/>
          <w:sz w:val="24"/>
          <w:szCs w:val="24"/>
        </w:rPr>
        <w:t xml:space="preserve">isiku konfidentsiaalsuse tagamine kriminaalmenetluse </w:t>
      </w:r>
      <w:r w:rsidR="008C74A6" w:rsidRPr="00FC5C92">
        <w:rPr>
          <w:rFonts w:ascii="Times New Roman" w:eastAsia="Calibri" w:hAnsi="Times New Roman" w:cs="Times New Roman"/>
          <w:sz w:val="24"/>
          <w:szCs w:val="24"/>
        </w:rPr>
        <w:t xml:space="preserve">seadustiku kohaselt </w:t>
      </w:r>
      <w:r w:rsidRPr="00FC5C92">
        <w:rPr>
          <w:rFonts w:ascii="Times New Roman" w:eastAsia="Calibri" w:hAnsi="Times New Roman" w:cs="Times New Roman"/>
          <w:sz w:val="24"/>
          <w:szCs w:val="24"/>
        </w:rPr>
        <w:t>võimalik</w:t>
      </w:r>
      <w:r w:rsidRPr="00FC5C92">
        <w:rPr>
          <w:rFonts w:ascii="Times New Roman" w:hAnsi="Times New Roman" w:cs="Times New Roman"/>
          <w:sz w:val="24"/>
          <w:szCs w:val="24"/>
        </w:rPr>
        <w:t xml:space="preserve">. Teate esitajale tuleb KrMS § 198 lg 1 </w:t>
      </w:r>
      <w:r w:rsidRPr="00FC5C92">
        <w:rPr>
          <w:rFonts w:ascii="Times New Roman" w:hAnsi="Times New Roman" w:cs="Times New Roman"/>
          <w:sz w:val="24"/>
          <w:szCs w:val="24"/>
        </w:rPr>
        <w:lastRenderedPageBreak/>
        <w:t xml:space="preserve">kohaselt kümne päeva jooksul kriminaalmenetluse alustamata jätmisest teatada. KrMS § 198 lg 2 kohaselt ei pea kriminaalmenetluse alustamata jätmisest isikut, kelle kohta kuriteokaebus on esitatud, teavitama, kui seadusest tulenevalt tagatakse kuriteost teavitamise fakti konfidentsiaalsus või kui teatamata jätmine on vajalik kuriteo ärahoidmiseks. </w:t>
      </w:r>
      <w:r w:rsidR="005A4DA2">
        <w:rPr>
          <w:rFonts w:ascii="Times New Roman" w:hAnsi="Times New Roman" w:cs="Times New Roman"/>
          <w:sz w:val="24"/>
          <w:szCs w:val="24"/>
        </w:rPr>
        <w:t>Siinse</w:t>
      </w:r>
      <w:r w:rsidR="005A4DA2" w:rsidRPr="00FC5C92">
        <w:rPr>
          <w:rFonts w:ascii="Times New Roman" w:hAnsi="Times New Roman" w:cs="Times New Roman"/>
          <w:sz w:val="24"/>
          <w:szCs w:val="24"/>
        </w:rPr>
        <w:t xml:space="preserve"> </w:t>
      </w:r>
      <w:r w:rsidRPr="00FC5C92">
        <w:rPr>
          <w:rFonts w:ascii="Times New Roman" w:hAnsi="Times New Roman" w:cs="Times New Roman"/>
          <w:sz w:val="24"/>
          <w:szCs w:val="24"/>
        </w:rPr>
        <w:t xml:space="preserve">seaduse § 2 </w:t>
      </w:r>
      <w:r w:rsidR="00CE7069" w:rsidRPr="00FC5C92">
        <w:rPr>
          <w:rFonts w:ascii="Times New Roman" w:hAnsi="Times New Roman" w:cs="Times New Roman"/>
          <w:sz w:val="24"/>
          <w:szCs w:val="24"/>
        </w:rPr>
        <w:t xml:space="preserve">lõike 2 </w:t>
      </w:r>
      <w:r w:rsidRPr="00FC5C92">
        <w:rPr>
          <w:rFonts w:ascii="Times New Roman" w:hAnsi="Times New Roman" w:cs="Times New Roman"/>
          <w:sz w:val="24"/>
          <w:szCs w:val="24"/>
        </w:rPr>
        <w:t xml:space="preserve">punkti </w:t>
      </w:r>
      <w:r w:rsidR="002E759E">
        <w:rPr>
          <w:rFonts w:ascii="Times New Roman" w:hAnsi="Times New Roman" w:cs="Times New Roman"/>
          <w:sz w:val="24"/>
          <w:szCs w:val="24"/>
        </w:rPr>
        <w:t>2</w:t>
      </w:r>
      <w:r w:rsidRPr="00FC5C92">
        <w:rPr>
          <w:rFonts w:ascii="Times New Roman" w:hAnsi="Times New Roman" w:cs="Times New Roman"/>
          <w:sz w:val="24"/>
          <w:szCs w:val="24"/>
        </w:rPr>
        <w:t xml:space="preserve"> kohaselt </w:t>
      </w:r>
      <w:r w:rsidR="003C7BEA" w:rsidRPr="00FC5C92">
        <w:rPr>
          <w:rFonts w:ascii="Times New Roman" w:hAnsi="Times New Roman" w:cs="Times New Roman"/>
          <w:sz w:val="24"/>
          <w:szCs w:val="24"/>
        </w:rPr>
        <w:t>ei kohaldata</w:t>
      </w:r>
      <w:r w:rsidRPr="00FC5C92">
        <w:rPr>
          <w:rFonts w:ascii="Times New Roman" w:hAnsi="Times New Roman" w:cs="Times New Roman"/>
          <w:sz w:val="24"/>
          <w:szCs w:val="24"/>
        </w:rPr>
        <w:t xml:space="preserve"> </w:t>
      </w:r>
      <w:r w:rsidR="00F77360" w:rsidRPr="00FC5C92">
        <w:rPr>
          <w:rFonts w:ascii="Times New Roman" w:hAnsi="Times New Roman" w:cs="Times New Roman"/>
          <w:sz w:val="24"/>
          <w:szCs w:val="24"/>
        </w:rPr>
        <w:t xml:space="preserve">seda </w:t>
      </w:r>
      <w:r w:rsidRPr="00FC5C92">
        <w:rPr>
          <w:rFonts w:ascii="Times New Roman" w:hAnsi="Times New Roman" w:cs="Times New Roman"/>
          <w:sz w:val="24"/>
          <w:szCs w:val="24"/>
        </w:rPr>
        <w:t>seadust</w:t>
      </w:r>
      <w:r w:rsidR="003C7BEA" w:rsidRPr="00FC5C92">
        <w:rPr>
          <w:rFonts w:ascii="Times New Roman" w:hAnsi="Times New Roman" w:cs="Times New Roman"/>
          <w:sz w:val="24"/>
          <w:szCs w:val="24"/>
        </w:rPr>
        <w:t>, kui see on vastuolus</w:t>
      </w:r>
      <w:r w:rsidRPr="00FC5C92">
        <w:rPr>
          <w:rFonts w:ascii="Times New Roman" w:hAnsi="Times New Roman" w:cs="Times New Roman"/>
          <w:sz w:val="24"/>
          <w:szCs w:val="24"/>
        </w:rPr>
        <w:t xml:space="preserve"> kriminaalmenetlus</w:t>
      </w:r>
      <w:r w:rsidR="003C7BEA" w:rsidRPr="00FC5C92">
        <w:rPr>
          <w:rFonts w:ascii="Times New Roman" w:hAnsi="Times New Roman" w:cs="Times New Roman"/>
          <w:sz w:val="24"/>
          <w:szCs w:val="24"/>
        </w:rPr>
        <w:t>e seadustikus sätestatuga</w:t>
      </w:r>
      <w:r w:rsidRPr="00FC5C92">
        <w:rPr>
          <w:rFonts w:ascii="Times New Roman" w:hAnsi="Times New Roman" w:cs="Times New Roman"/>
          <w:sz w:val="24"/>
          <w:szCs w:val="24"/>
        </w:rPr>
        <w:t>, ning § 1</w:t>
      </w:r>
      <w:r w:rsidR="003C7BEA" w:rsidRPr="00FC5C92">
        <w:rPr>
          <w:rFonts w:ascii="Times New Roman" w:hAnsi="Times New Roman" w:cs="Times New Roman"/>
          <w:sz w:val="24"/>
          <w:szCs w:val="24"/>
        </w:rPr>
        <w:t>4</w:t>
      </w:r>
      <w:r w:rsidRPr="00FC5C92">
        <w:rPr>
          <w:rFonts w:ascii="Times New Roman" w:hAnsi="Times New Roman" w:cs="Times New Roman"/>
          <w:sz w:val="24"/>
          <w:szCs w:val="24"/>
        </w:rPr>
        <w:t xml:space="preserve"> lõikes 2 on konkreetsemalt sätestatud erisus konfidentsiaalsuse tagamise kohta. Seega teavitamise fakti konfidentsiaalsuse tagamisel arvestatakse eelnõu kohaselt KrMS-s sätestatud erisustega.</w:t>
      </w:r>
    </w:p>
    <w:bookmarkEnd w:id="4"/>
    <w:p w14:paraId="65447DDD" w14:textId="77777777" w:rsidR="00520759" w:rsidRPr="00FC5C92" w:rsidRDefault="00520759" w:rsidP="00AC0D72">
      <w:pPr>
        <w:pStyle w:val="Vahedeta"/>
        <w:jc w:val="both"/>
        <w:rPr>
          <w:rFonts w:ascii="Times New Roman" w:hAnsi="Times New Roman"/>
          <w:sz w:val="24"/>
          <w:szCs w:val="24"/>
        </w:rPr>
      </w:pPr>
    </w:p>
    <w:p w14:paraId="0F9D8132" w14:textId="77777777" w:rsidR="00520759" w:rsidRPr="00FC5C92" w:rsidRDefault="00520759" w:rsidP="00AC0D72">
      <w:pPr>
        <w:pStyle w:val="Vahedeta"/>
        <w:jc w:val="both"/>
        <w:rPr>
          <w:rFonts w:ascii="Times New Roman" w:hAnsi="Times New Roman"/>
          <w:sz w:val="24"/>
          <w:szCs w:val="24"/>
        </w:rPr>
      </w:pPr>
      <w:bookmarkStart w:id="5" w:name="_Hlk66869763"/>
      <w:r w:rsidRPr="00FC5C92">
        <w:rPr>
          <w:rFonts w:ascii="Times New Roman" w:hAnsi="Times New Roman"/>
          <w:sz w:val="24"/>
          <w:szCs w:val="24"/>
        </w:rPr>
        <w:t xml:space="preserve">Ajakirjandusliku teabeallika kaitsega seonduvalt tuleb rikkumisest </w:t>
      </w:r>
      <w:proofErr w:type="spellStart"/>
      <w:r w:rsidRPr="00FC5C92">
        <w:rPr>
          <w:rFonts w:ascii="Times New Roman" w:hAnsi="Times New Roman"/>
          <w:sz w:val="24"/>
          <w:szCs w:val="24"/>
        </w:rPr>
        <w:t>teavitajate</w:t>
      </w:r>
      <w:proofErr w:type="spellEnd"/>
      <w:r w:rsidRPr="00FC5C92">
        <w:rPr>
          <w:rFonts w:ascii="Times New Roman" w:hAnsi="Times New Roman"/>
          <w:sz w:val="24"/>
          <w:szCs w:val="24"/>
        </w:rPr>
        <w:t xml:space="preserve"> avalikkuse poole pöördumisel silmas pidada järgmist.</w:t>
      </w:r>
      <w:r w:rsidR="009B0B59" w:rsidRPr="00FC5C92">
        <w:rPr>
          <w:rFonts w:ascii="Times New Roman" w:hAnsi="Times New Roman"/>
          <w:sz w:val="24"/>
          <w:szCs w:val="24"/>
        </w:rPr>
        <w:t xml:space="preserve"> </w:t>
      </w:r>
      <w:r w:rsidRPr="00FC5C92">
        <w:rPr>
          <w:rFonts w:ascii="Times New Roman" w:hAnsi="Times New Roman"/>
          <w:sz w:val="24"/>
          <w:szCs w:val="24"/>
        </w:rPr>
        <w:t>KrMS § 72 lg 1 p 3</w:t>
      </w:r>
      <w:r w:rsidRPr="00FC5C92">
        <w:rPr>
          <w:rFonts w:ascii="Times New Roman" w:hAnsi="Times New Roman"/>
          <w:sz w:val="24"/>
          <w:szCs w:val="24"/>
          <w:vertAlign w:val="superscript"/>
        </w:rPr>
        <w:t xml:space="preserve">1 </w:t>
      </w:r>
      <w:r w:rsidRPr="00FC5C92">
        <w:rPr>
          <w:rFonts w:ascii="Times New Roman" w:hAnsi="Times New Roman"/>
          <w:sz w:val="24"/>
          <w:szCs w:val="24"/>
        </w:rPr>
        <w:t>kohaselt on õigus tunnistajana keelduda kutse- või muus tegevuses teatavaks saanud asjaolude kohta ütluste andmisest ajakirjanduslikul eesmärgil informatsiooni töötleval isikul teabe kohta, mis võimaldab tuvastada teavet andnud isiku, välja arvatud juhul, kui muude menetlustoimingutega on tõendite kogumine välistatud või oluliselt raskendatud ning kriminaalmenetluse esemeks on kuritegu, mille eest on ette nähtud karistusena vähemalt kuni kaheksa aastat vangistust, ütluste andmiseks esineb ülekaalukas avalik huvi ja isikut kohustatakse ütluste andmiseks prokuratuuri taotlusel eeluurimiskohtuniku või kohtu määruse alusel. Sama põhimõte laieneb ka abipersonalile. Põhimõte ei kehti, kui kahtlustatav või süüdistatav taotleb info avaldamist. Lisaks on meediateenuste seaduse §-s 15 sätestatud informatsiooniallika kaitse reeglid.</w:t>
      </w:r>
    </w:p>
    <w:bookmarkEnd w:id="5"/>
    <w:p w14:paraId="287222F2" w14:textId="77777777" w:rsidR="00520759" w:rsidRPr="00FC5C92" w:rsidRDefault="00520759" w:rsidP="00AC0D72">
      <w:pPr>
        <w:spacing w:after="0" w:line="240" w:lineRule="auto"/>
        <w:jc w:val="both"/>
        <w:rPr>
          <w:rFonts w:ascii="Times New Roman" w:hAnsi="Times New Roman" w:cs="Times New Roman"/>
          <w:sz w:val="24"/>
          <w:szCs w:val="24"/>
        </w:rPr>
      </w:pPr>
    </w:p>
    <w:p w14:paraId="3DB37834" w14:textId="5D15F81C" w:rsidR="00520759" w:rsidRPr="00FC5C92" w:rsidRDefault="00520759"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Samuti on Politsei- ja Piirivalveamet sisse seadnud mitmed vihjetelefonid ja elektronposti aadressid, mille kaudu on võimalik kuriteokahtluse korral politseile infot anda</w:t>
      </w:r>
      <w:r w:rsidRPr="00FC5C92">
        <w:rPr>
          <w:rStyle w:val="Allmrkuseviide"/>
          <w:rFonts w:ascii="Times New Roman" w:hAnsi="Times New Roman" w:cs="Times New Roman"/>
          <w:sz w:val="24"/>
          <w:szCs w:val="24"/>
        </w:rPr>
        <w:footnoteReference w:id="6"/>
      </w:r>
      <w:r w:rsidRPr="00FC5C92">
        <w:rPr>
          <w:rFonts w:ascii="Times New Roman" w:hAnsi="Times New Roman" w:cs="Times New Roman"/>
          <w:sz w:val="24"/>
          <w:szCs w:val="24"/>
        </w:rPr>
        <w:t>. Maksu- ja Tolliametil on olemas teavituskanalid maksu- ja salakaubaveoga seotud rikkumistest teavitamiseks</w:t>
      </w:r>
      <w:r w:rsidRPr="00FC5C92">
        <w:rPr>
          <w:rStyle w:val="Allmrkuseviide"/>
          <w:rFonts w:ascii="Times New Roman" w:hAnsi="Times New Roman" w:cs="Times New Roman"/>
          <w:sz w:val="24"/>
          <w:szCs w:val="24"/>
        </w:rPr>
        <w:footnoteReference w:id="7"/>
      </w:r>
      <w:r w:rsidRPr="00FC5C92">
        <w:rPr>
          <w:rFonts w:ascii="Times New Roman" w:hAnsi="Times New Roman" w:cs="Times New Roman"/>
          <w:sz w:val="24"/>
          <w:szCs w:val="24"/>
        </w:rPr>
        <w:t xml:space="preserve">. Ka mitmes erasektori juriidilises isikus on sisse seatud rikkumisest teavitamise kanalid, eelkõige on tegemist suurte ettevõtetega. Olemasolevad vihjeandmise liinid on spetsiifilised </w:t>
      </w:r>
      <w:r w:rsidR="009B0B59" w:rsidRPr="00965135">
        <w:rPr>
          <w:rFonts w:ascii="Times New Roman" w:hAnsi="Times New Roman" w:cs="Times New Roman"/>
          <w:sz w:val="24"/>
          <w:szCs w:val="24"/>
        </w:rPr>
        <w:t>ja</w:t>
      </w:r>
      <w:r w:rsidRPr="00965135">
        <w:rPr>
          <w:rFonts w:ascii="Times New Roman" w:hAnsi="Times New Roman" w:cs="Times New Roman"/>
          <w:sz w:val="24"/>
          <w:szCs w:val="24"/>
        </w:rPr>
        <w:t xml:space="preserve"> loodud konkreetsetest rikkumistest teavitamiseks</w:t>
      </w:r>
      <w:r w:rsidR="001C7340" w:rsidRPr="008E3B46">
        <w:rPr>
          <w:rFonts w:ascii="Times New Roman" w:hAnsi="Times New Roman" w:cs="Times New Roman"/>
          <w:sz w:val="24"/>
          <w:szCs w:val="24"/>
        </w:rPr>
        <w:t xml:space="preserve"> </w:t>
      </w:r>
      <w:r w:rsidR="00F77360" w:rsidRPr="00FC5C92">
        <w:rPr>
          <w:rFonts w:ascii="Times New Roman" w:hAnsi="Times New Roman" w:cs="Times New Roman"/>
          <w:sz w:val="24"/>
          <w:szCs w:val="24"/>
        </w:rPr>
        <w:t xml:space="preserve">– </w:t>
      </w:r>
      <w:r w:rsidRPr="00FC5C92">
        <w:rPr>
          <w:rFonts w:ascii="Times New Roman" w:hAnsi="Times New Roman" w:cs="Times New Roman"/>
          <w:sz w:val="24"/>
          <w:szCs w:val="24"/>
        </w:rPr>
        <w:t>näiteks Politsei-</w:t>
      </w:r>
      <w:r w:rsidR="00B714BB">
        <w:rPr>
          <w:rFonts w:ascii="Times New Roman" w:hAnsi="Times New Roman" w:cs="Times New Roman"/>
          <w:sz w:val="24"/>
          <w:szCs w:val="24"/>
        </w:rPr>
        <w:t xml:space="preserve"> </w:t>
      </w:r>
      <w:r w:rsidRPr="00FC5C92">
        <w:rPr>
          <w:rFonts w:ascii="Times New Roman" w:hAnsi="Times New Roman" w:cs="Times New Roman"/>
          <w:sz w:val="24"/>
          <w:szCs w:val="24"/>
        </w:rPr>
        <w:t>ja Piirivalveameti korruptsiooni vihjeliin või MTÜ Lastekaitse Liit peetav vihjeliin veebis laste väärkohtlemi</w:t>
      </w:r>
      <w:r w:rsidR="00F77360" w:rsidRPr="00FC5C92">
        <w:rPr>
          <w:rFonts w:ascii="Times New Roman" w:hAnsi="Times New Roman" w:cs="Times New Roman"/>
          <w:sz w:val="24"/>
          <w:szCs w:val="24"/>
        </w:rPr>
        <w:t>se</w:t>
      </w:r>
      <w:r w:rsidRPr="00FC5C92">
        <w:rPr>
          <w:rFonts w:ascii="Times New Roman" w:hAnsi="Times New Roman" w:cs="Times New Roman"/>
          <w:sz w:val="24"/>
          <w:szCs w:val="24"/>
        </w:rPr>
        <w:t>s</w:t>
      </w:r>
      <w:r w:rsidR="001C7340" w:rsidRPr="00FC5C92">
        <w:rPr>
          <w:rFonts w:ascii="Times New Roman" w:hAnsi="Times New Roman" w:cs="Times New Roman"/>
          <w:sz w:val="24"/>
          <w:szCs w:val="24"/>
        </w:rPr>
        <w:t xml:space="preserve">t </w:t>
      </w:r>
      <w:r w:rsidRPr="00FC5C92">
        <w:rPr>
          <w:rFonts w:ascii="Times New Roman" w:hAnsi="Times New Roman" w:cs="Times New Roman"/>
          <w:sz w:val="24"/>
          <w:szCs w:val="24"/>
        </w:rPr>
        <w:t xml:space="preserve">teadaandmiseks jms. Loodava seadusega ühtlustakse </w:t>
      </w:r>
      <w:r w:rsidR="002E759E">
        <w:rPr>
          <w:rFonts w:ascii="Times New Roman" w:hAnsi="Times New Roman" w:cs="Times New Roman"/>
          <w:sz w:val="24"/>
          <w:szCs w:val="24"/>
        </w:rPr>
        <w:t xml:space="preserve">seaduses sätestatud valdkondades </w:t>
      </w:r>
      <w:r w:rsidRPr="00FC5C92">
        <w:rPr>
          <w:rFonts w:ascii="Times New Roman" w:hAnsi="Times New Roman" w:cs="Times New Roman"/>
          <w:sz w:val="24"/>
          <w:szCs w:val="24"/>
        </w:rPr>
        <w:t>tööalaselt teatavaks saanud rikkumistest vihje</w:t>
      </w:r>
      <w:r w:rsidR="00F77360" w:rsidRPr="00FC5C92">
        <w:rPr>
          <w:rFonts w:ascii="Times New Roman" w:hAnsi="Times New Roman" w:cs="Times New Roman"/>
          <w:sz w:val="24"/>
          <w:szCs w:val="24"/>
        </w:rPr>
        <w:t xml:space="preserve"> </w:t>
      </w:r>
      <w:r w:rsidRPr="00FC5C92">
        <w:rPr>
          <w:rFonts w:ascii="Times New Roman" w:hAnsi="Times New Roman" w:cs="Times New Roman"/>
          <w:sz w:val="24"/>
          <w:szCs w:val="24"/>
        </w:rPr>
        <w:t xml:space="preserve">andmise korraldus </w:t>
      </w:r>
      <w:r w:rsidR="009B0B59" w:rsidRPr="00FC5C92">
        <w:rPr>
          <w:rFonts w:ascii="Times New Roman" w:hAnsi="Times New Roman" w:cs="Times New Roman"/>
          <w:sz w:val="24"/>
          <w:szCs w:val="24"/>
        </w:rPr>
        <w:t>ja</w:t>
      </w:r>
      <w:r w:rsidRPr="00FC5C92">
        <w:rPr>
          <w:rFonts w:ascii="Times New Roman" w:hAnsi="Times New Roman" w:cs="Times New Roman"/>
          <w:sz w:val="24"/>
          <w:szCs w:val="24"/>
        </w:rPr>
        <w:t xml:space="preserve"> vihjeid saab anda erineva</w:t>
      </w:r>
      <w:r w:rsidR="00F77360" w:rsidRPr="00FC5C92">
        <w:rPr>
          <w:rFonts w:ascii="Times New Roman" w:hAnsi="Times New Roman" w:cs="Times New Roman"/>
          <w:sz w:val="24"/>
          <w:szCs w:val="24"/>
        </w:rPr>
        <w:t>t</w:t>
      </w:r>
      <w:r w:rsidRPr="00FC5C92">
        <w:rPr>
          <w:rFonts w:ascii="Times New Roman" w:hAnsi="Times New Roman" w:cs="Times New Roman"/>
          <w:sz w:val="24"/>
          <w:szCs w:val="24"/>
        </w:rPr>
        <w:t xml:space="preserve"> laadi rikkumiste</w:t>
      </w:r>
      <w:r w:rsidR="00F77360" w:rsidRPr="00FC5C92">
        <w:rPr>
          <w:rFonts w:ascii="Times New Roman" w:hAnsi="Times New Roman" w:cs="Times New Roman"/>
          <w:sz w:val="24"/>
          <w:szCs w:val="24"/>
        </w:rPr>
        <w:t xml:space="preserve"> kohta</w:t>
      </w:r>
      <w:r w:rsidRPr="00FC5C92">
        <w:rPr>
          <w:rFonts w:ascii="Times New Roman" w:hAnsi="Times New Roman" w:cs="Times New Roman"/>
          <w:sz w:val="24"/>
          <w:szCs w:val="24"/>
        </w:rPr>
        <w:t>, sealhulgas nende</w:t>
      </w:r>
      <w:r w:rsidR="00F77360" w:rsidRPr="00FC5C92">
        <w:rPr>
          <w:rFonts w:ascii="Times New Roman" w:hAnsi="Times New Roman" w:cs="Times New Roman"/>
          <w:sz w:val="24"/>
          <w:szCs w:val="24"/>
        </w:rPr>
        <w:t xml:space="preserve"> kohta</w:t>
      </w:r>
      <w:r w:rsidRPr="00FC5C92">
        <w:rPr>
          <w:rFonts w:ascii="Times New Roman" w:hAnsi="Times New Roman" w:cs="Times New Roman"/>
          <w:sz w:val="24"/>
          <w:szCs w:val="24"/>
        </w:rPr>
        <w:t xml:space="preserve">, milleks </w:t>
      </w:r>
      <w:r w:rsidR="00F77360" w:rsidRPr="00FC5C92">
        <w:rPr>
          <w:rFonts w:ascii="Times New Roman" w:hAnsi="Times New Roman" w:cs="Times New Roman"/>
          <w:sz w:val="24"/>
          <w:szCs w:val="24"/>
        </w:rPr>
        <w:t xml:space="preserve">praegu </w:t>
      </w:r>
      <w:r w:rsidRPr="00FC5C92">
        <w:rPr>
          <w:rFonts w:ascii="Times New Roman" w:hAnsi="Times New Roman" w:cs="Times New Roman"/>
          <w:sz w:val="24"/>
          <w:szCs w:val="24"/>
        </w:rPr>
        <w:t>ei ole eraldi vihjeliini.</w:t>
      </w:r>
      <w:r w:rsidR="00F50009">
        <w:rPr>
          <w:rFonts w:ascii="Times New Roman" w:hAnsi="Times New Roman" w:cs="Times New Roman"/>
          <w:sz w:val="24"/>
          <w:szCs w:val="24"/>
        </w:rPr>
        <w:t xml:space="preserve"> Pädevad asutused, kellel on eelnõu § 9 lg 2 kohaselt asutusevälise teavituskanali loomise kohustus, peavad juba olemasolevad teavituskanalid viima vastavusse eelnõust tulenevate nõuetega.  </w:t>
      </w:r>
    </w:p>
    <w:p w14:paraId="29173803" w14:textId="77777777" w:rsidR="00520759" w:rsidRPr="00FC5C92" w:rsidRDefault="00520759" w:rsidP="00AC0D72">
      <w:pPr>
        <w:spacing w:after="0" w:line="240" w:lineRule="auto"/>
        <w:jc w:val="both"/>
        <w:rPr>
          <w:rFonts w:ascii="Times New Roman" w:hAnsi="Times New Roman" w:cs="Times New Roman"/>
          <w:sz w:val="24"/>
          <w:szCs w:val="24"/>
        </w:rPr>
      </w:pPr>
    </w:p>
    <w:p w14:paraId="7ACC8BC0" w14:textId="77777777" w:rsidR="00520759" w:rsidRPr="00FC5C92" w:rsidRDefault="00520759"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2.3. Plaanitavad õiguslikud lahendused</w:t>
      </w:r>
    </w:p>
    <w:p w14:paraId="26D4D705" w14:textId="77777777" w:rsidR="008E7807" w:rsidRPr="00FC5C92" w:rsidRDefault="008E7807" w:rsidP="00AC0D72">
      <w:pPr>
        <w:spacing w:after="0" w:line="240" w:lineRule="auto"/>
        <w:jc w:val="both"/>
        <w:rPr>
          <w:rFonts w:ascii="Times New Roman" w:hAnsi="Times New Roman" w:cs="Times New Roman"/>
          <w:sz w:val="24"/>
          <w:szCs w:val="24"/>
        </w:rPr>
      </w:pPr>
    </w:p>
    <w:p w14:paraId="7033A35B" w14:textId="3A13BBCF" w:rsidR="005E5071" w:rsidRPr="00FC5C92" w:rsidRDefault="009B0B59" w:rsidP="00AC0D72">
      <w:pPr>
        <w:spacing w:after="0" w:line="240" w:lineRule="auto"/>
        <w:jc w:val="both"/>
        <w:rPr>
          <w:rFonts w:ascii="Times New Roman" w:eastAsia="Times New Roman" w:hAnsi="Times New Roman" w:cs="Times New Roman"/>
          <w:sz w:val="24"/>
          <w:szCs w:val="24"/>
          <w:lang w:eastAsia="ar-SA"/>
        </w:rPr>
      </w:pPr>
      <w:r w:rsidRPr="00FC5C92">
        <w:rPr>
          <w:rFonts w:ascii="Times New Roman" w:hAnsi="Times New Roman" w:cs="Times New Roman"/>
          <w:sz w:val="24"/>
          <w:szCs w:val="24"/>
        </w:rPr>
        <w:t xml:space="preserve">Eelnõu koostamise käigus kaardistati kaks võimalikku lahendust, millest üks oli uue õigusliku raamistiku loomine, teine aga valdkondlike eriseaduste täiendamine teavitaja kaitset puudutavate sätetega. </w:t>
      </w:r>
      <w:r w:rsidR="005E5071" w:rsidRPr="00FC5C92">
        <w:rPr>
          <w:rFonts w:ascii="Times New Roman" w:hAnsi="Times New Roman" w:cs="Times New Roman"/>
          <w:sz w:val="24"/>
          <w:szCs w:val="24"/>
        </w:rPr>
        <w:t xml:space="preserve">Rikkumisest </w:t>
      </w:r>
      <w:proofErr w:type="spellStart"/>
      <w:r w:rsidR="005E5071" w:rsidRPr="00FC5C92">
        <w:rPr>
          <w:rFonts w:ascii="Times New Roman" w:hAnsi="Times New Roman" w:cs="Times New Roman"/>
          <w:sz w:val="24"/>
          <w:szCs w:val="24"/>
        </w:rPr>
        <w:t>teavitajate</w:t>
      </w:r>
      <w:proofErr w:type="spellEnd"/>
      <w:r w:rsidR="005E5071" w:rsidRPr="00FC5C92">
        <w:rPr>
          <w:rFonts w:ascii="Times New Roman" w:hAnsi="Times New Roman" w:cs="Times New Roman"/>
          <w:sz w:val="24"/>
          <w:szCs w:val="24"/>
        </w:rPr>
        <w:t xml:space="preserve"> kaitse seaduse kohaldamisala puhul kaaluti valdkonnaülese kohaldamisala kehtestamist ning kitsalt </w:t>
      </w:r>
      <w:proofErr w:type="spellStart"/>
      <w:r w:rsidR="005E5071" w:rsidRPr="00FC5C92">
        <w:rPr>
          <w:rFonts w:ascii="Times New Roman" w:hAnsi="Times New Roman" w:cs="Times New Roman"/>
          <w:sz w:val="24"/>
          <w:szCs w:val="24"/>
        </w:rPr>
        <w:t>teavitajate</w:t>
      </w:r>
      <w:proofErr w:type="spellEnd"/>
      <w:r w:rsidR="005E5071" w:rsidRPr="00FC5C92">
        <w:rPr>
          <w:rFonts w:ascii="Times New Roman" w:hAnsi="Times New Roman" w:cs="Times New Roman"/>
          <w:sz w:val="24"/>
          <w:szCs w:val="24"/>
        </w:rPr>
        <w:t xml:space="preserve"> kaitse direktiivis nimetatud õigusaktidest lähtumist. </w:t>
      </w:r>
      <w:r w:rsidRPr="00FC5C92">
        <w:rPr>
          <w:rFonts w:ascii="Times New Roman" w:hAnsi="Times New Roman" w:cs="Times New Roman"/>
          <w:sz w:val="24"/>
          <w:szCs w:val="24"/>
        </w:rPr>
        <w:t>Valikute kaalumisel</w:t>
      </w:r>
      <w:r w:rsidR="002E56D8">
        <w:rPr>
          <w:rFonts w:ascii="Times New Roman" w:hAnsi="Times New Roman" w:cs="Times New Roman"/>
          <w:sz w:val="24"/>
          <w:szCs w:val="24"/>
        </w:rPr>
        <w:t xml:space="preserve"> otsustati piirduda kitsalt teavitaja kaitse direktiivis nimetatud valdkondades sätestatud Euroopa Liidu õigusest tulenevate nõuete rikkumisest teavitamisega</w:t>
      </w:r>
      <w:r w:rsidRPr="00FC5C92">
        <w:rPr>
          <w:rFonts w:ascii="Times New Roman" w:hAnsi="Times New Roman" w:cs="Times New Roman"/>
          <w:sz w:val="24"/>
          <w:szCs w:val="24"/>
        </w:rPr>
        <w:t xml:space="preserve">. </w:t>
      </w:r>
    </w:p>
    <w:p w14:paraId="2CA32D49" w14:textId="77777777" w:rsidR="000F42E1" w:rsidRPr="00FC5C92" w:rsidRDefault="000F42E1" w:rsidP="00AC0D72">
      <w:pPr>
        <w:spacing w:after="0" w:line="240" w:lineRule="auto"/>
        <w:jc w:val="both"/>
        <w:rPr>
          <w:rFonts w:ascii="Times New Roman" w:hAnsi="Times New Roman" w:cs="Times New Roman"/>
          <w:sz w:val="24"/>
          <w:szCs w:val="24"/>
        </w:rPr>
      </w:pPr>
    </w:p>
    <w:p w14:paraId="610CDFDC" w14:textId="6B0F9C18" w:rsidR="00AC0D72" w:rsidRPr="00FC5C92" w:rsidRDefault="003B5150" w:rsidP="00AC0D7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00FF5E4B" w:rsidRPr="00FC5C92">
        <w:rPr>
          <w:rFonts w:ascii="Times New Roman" w:hAnsi="Times New Roman" w:cs="Times New Roman"/>
          <w:sz w:val="24"/>
          <w:szCs w:val="24"/>
        </w:rPr>
        <w:t>eavitajate</w:t>
      </w:r>
      <w:proofErr w:type="spellEnd"/>
      <w:r w:rsidR="00FF5E4B" w:rsidRPr="00FC5C92">
        <w:rPr>
          <w:rFonts w:ascii="Times New Roman" w:hAnsi="Times New Roman" w:cs="Times New Roman"/>
          <w:sz w:val="24"/>
          <w:szCs w:val="24"/>
        </w:rPr>
        <w:t xml:space="preserve"> kaitse </w:t>
      </w:r>
      <w:r w:rsidR="00F94E32" w:rsidRPr="00FC5C92">
        <w:rPr>
          <w:rFonts w:ascii="Times New Roman" w:hAnsi="Times New Roman" w:cs="Times New Roman"/>
          <w:sz w:val="24"/>
          <w:szCs w:val="24"/>
        </w:rPr>
        <w:t>direktiivi kitsa</w:t>
      </w:r>
      <w:r>
        <w:rPr>
          <w:rFonts w:ascii="Times New Roman" w:hAnsi="Times New Roman" w:cs="Times New Roman"/>
          <w:sz w:val="24"/>
          <w:szCs w:val="24"/>
        </w:rPr>
        <w:t>s</w:t>
      </w:r>
      <w:r w:rsidR="00F94E32" w:rsidRPr="00FC5C92">
        <w:rPr>
          <w:rFonts w:ascii="Times New Roman" w:hAnsi="Times New Roman" w:cs="Times New Roman"/>
          <w:sz w:val="24"/>
          <w:szCs w:val="24"/>
        </w:rPr>
        <w:t xml:space="preserve"> ülevõtmi</w:t>
      </w:r>
      <w:r>
        <w:rPr>
          <w:rFonts w:ascii="Times New Roman" w:hAnsi="Times New Roman" w:cs="Times New Roman"/>
          <w:sz w:val="24"/>
          <w:szCs w:val="24"/>
        </w:rPr>
        <w:t>n</w:t>
      </w:r>
      <w:r w:rsidR="00F94E32" w:rsidRPr="00FC5C92">
        <w:rPr>
          <w:rFonts w:ascii="Times New Roman" w:hAnsi="Times New Roman" w:cs="Times New Roman"/>
          <w:sz w:val="24"/>
          <w:szCs w:val="24"/>
        </w:rPr>
        <w:t>e</w:t>
      </w:r>
      <w:r>
        <w:rPr>
          <w:rFonts w:ascii="Times New Roman" w:hAnsi="Times New Roman" w:cs="Times New Roman"/>
          <w:sz w:val="24"/>
          <w:szCs w:val="24"/>
        </w:rPr>
        <w:t xml:space="preserve"> tähendab, et seaduse sisulises kohaldamisalas</w:t>
      </w:r>
      <w:r w:rsidR="00F94E32" w:rsidRPr="00FC5C92">
        <w:rPr>
          <w:rFonts w:ascii="Times New Roman" w:hAnsi="Times New Roman" w:cs="Times New Roman"/>
          <w:sz w:val="24"/>
          <w:szCs w:val="24"/>
        </w:rPr>
        <w:t xml:space="preserve"> </w:t>
      </w:r>
      <w:r>
        <w:rPr>
          <w:rFonts w:ascii="Times New Roman" w:hAnsi="Times New Roman" w:cs="Times New Roman"/>
          <w:sz w:val="24"/>
          <w:szCs w:val="24"/>
        </w:rPr>
        <w:t>tuuakse välja konkreetsed valdkonnad, mille Euroopa Liidu õigusest tulenevate nõuete rikkumisest teavitamise korral seadus kohaldub. Need valdkonnad</w:t>
      </w:r>
      <w:r w:rsidR="001A6C19" w:rsidRPr="00FC5C92">
        <w:rPr>
          <w:rFonts w:ascii="Times New Roman" w:hAnsi="Times New Roman" w:cs="Times New Roman"/>
          <w:sz w:val="24"/>
          <w:szCs w:val="24"/>
        </w:rPr>
        <w:t xml:space="preserve"> hõlma</w:t>
      </w:r>
      <w:r>
        <w:rPr>
          <w:rFonts w:ascii="Times New Roman" w:hAnsi="Times New Roman" w:cs="Times New Roman"/>
          <w:sz w:val="24"/>
          <w:szCs w:val="24"/>
        </w:rPr>
        <w:t>vad</w:t>
      </w:r>
      <w:r w:rsidR="00A3527C" w:rsidRPr="00FC5C92">
        <w:rPr>
          <w:rFonts w:ascii="Times New Roman" w:hAnsi="Times New Roman" w:cs="Times New Roman"/>
          <w:sz w:val="24"/>
          <w:szCs w:val="24"/>
        </w:rPr>
        <w:t xml:space="preserve"> riigihanke</w:t>
      </w:r>
      <w:r w:rsidR="001A6C19" w:rsidRPr="00FC5C92">
        <w:rPr>
          <w:rFonts w:ascii="Times New Roman" w:hAnsi="Times New Roman" w:cs="Times New Roman"/>
          <w:sz w:val="24"/>
          <w:szCs w:val="24"/>
        </w:rPr>
        <w:t>i</w:t>
      </w:r>
      <w:r w:rsidR="00A3527C" w:rsidRPr="00FC5C92">
        <w:rPr>
          <w:rFonts w:ascii="Times New Roman" w:hAnsi="Times New Roman" w:cs="Times New Roman"/>
          <w:sz w:val="24"/>
          <w:szCs w:val="24"/>
        </w:rPr>
        <w:t xml:space="preserve">d; </w:t>
      </w:r>
      <w:r w:rsidR="00A3527C" w:rsidRPr="00FC5C92">
        <w:rPr>
          <w:rFonts w:ascii="Times New Roman" w:hAnsi="Times New Roman" w:cs="Times New Roman"/>
          <w:sz w:val="24"/>
          <w:szCs w:val="24"/>
        </w:rPr>
        <w:lastRenderedPageBreak/>
        <w:t>finantsteenuse</w:t>
      </w:r>
      <w:r w:rsidR="001A6C19" w:rsidRPr="00FC5C92">
        <w:rPr>
          <w:rFonts w:ascii="Times New Roman" w:hAnsi="Times New Roman" w:cs="Times New Roman"/>
          <w:sz w:val="24"/>
          <w:szCs w:val="24"/>
        </w:rPr>
        <w:t>i</w:t>
      </w:r>
      <w:r w:rsidR="00A3527C" w:rsidRPr="00FC5C92">
        <w:rPr>
          <w:rFonts w:ascii="Times New Roman" w:hAnsi="Times New Roman" w:cs="Times New Roman"/>
          <w:sz w:val="24"/>
          <w:szCs w:val="24"/>
        </w:rPr>
        <w:t>d, -toote</w:t>
      </w:r>
      <w:r w:rsidR="001A6C19" w:rsidRPr="00FC5C92">
        <w:rPr>
          <w:rFonts w:ascii="Times New Roman" w:hAnsi="Times New Roman" w:cs="Times New Roman"/>
          <w:sz w:val="24"/>
          <w:szCs w:val="24"/>
        </w:rPr>
        <w:t>i</w:t>
      </w:r>
      <w:r w:rsidR="00A3527C" w:rsidRPr="00FC5C92">
        <w:rPr>
          <w:rFonts w:ascii="Times New Roman" w:hAnsi="Times New Roman" w:cs="Times New Roman"/>
          <w:sz w:val="24"/>
          <w:szCs w:val="24"/>
        </w:rPr>
        <w:t>d ja -tur</w:t>
      </w:r>
      <w:r w:rsidR="001A6C19" w:rsidRPr="00FC5C92">
        <w:rPr>
          <w:rFonts w:ascii="Times New Roman" w:hAnsi="Times New Roman" w:cs="Times New Roman"/>
          <w:sz w:val="24"/>
          <w:szCs w:val="24"/>
        </w:rPr>
        <w:t>g</w:t>
      </w:r>
      <w:r w:rsidR="00A3527C" w:rsidRPr="00FC5C92">
        <w:rPr>
          <w:rFonts w:ascii="Times New Roman" w:hAnsi="Times New Roman" w:cs="Times New Roman"/>
          <w:sz w:val="24"/>
          <w:szCs w:val="24"/>
        </w:rPr>
        <w:t>u</w:t>
      </w:r>
      <w:r w:rsidR="001A6C19" w:rsidRPr="00FC5C92">
        <w:rPr>
          <w:rFonts w:ascii="Times New Roman" w:hAnsi="Times New Roman" w:cs="Times New Roman"/>
          <w:sz w:val="24"/>
          <w:szCs w:val="24"/>
        </w:rPr>
        <w:t>si</w:t>
      </w:r>
      <w:r w:rsidR="00A3527C" w:rsidRPr="00FC5C92">
        <w:rPr>
          <w:rFonts w:ascii="Times New Roman" w:hAnsi="Times New Roman" w:cs="Times New Roman"/>
          <w:sz w:val="24"/>
          <w:szCs w:val="24"/>
        </w:rPr>
        <w:t>d ning rahapesu ja terrorismi rahastamise tõkestami</w:t>
      </w:r>
      <w:r w:rsidR="001A6C19" w:rsidRPr="00FC5C92">
        <w:rPr>
          <w:rFonts w:ascii="Times New Roman" w:hAnsi="Times New Roman" w:cs="Times New Roman"/>
          <w:sz w:val="24"/>
          <w:szCs w:val="24"/>
        </w:rPr>
        <w:t>st</w:t>
      </w:r>
      <w:r w:rsidR="00A3527C" w:rsidRPr="00FC5C92">
        <w:rPr>
          <w:rFonts w:ascii="Times New Roman" w:hAnsi="Times New Roman" w:cs="Times New Roman"/>
          <w:sz w:val="24"/>
          <w:szCs w:val="24"/>
        </w:rPr>
        <w:t>; tooteohutus</w:t>
      </w:r>
      <w:r w:rsidR="001A6C19" w:rsidRPr="00FC5C92">
        <w:rPr>
          <w:rFonts w:ascii="Times New Roman" w:hAnsi="Times New Roman" w:cs="Times New Roman"/>
          <w:sz w:val="24"/>
          <w:szCs w:val="24"/>
        </w:rPr>
        <w:t>t</w:t>
      </w:r>
      <w:r w:rsidR="00A3527C" w:rsidRPr="00FC5C92">
        <w:rPr>
          <w:rFonts w:ascii="Times New Roman" w:hAnsi="Times New Roman" w:cs="Times New Roman"/>
          <w:sz w:val="24"/>
          <w:szCs w:val="24"/>
        </w:rPr>
        <w:t xml:space="preserve"> ja nõuetele vastavus</w:t>
      </w:r>
      <w:r w:rsidR="001A6C19" w:rsidRPr="00FC5C92">
        <w:rPr>
          <w:rFonts w:ascii="Times New Roman" w:hAnsi="Times New Roman" w:cs="Times New Roman"/>
          <w:sz w:val="24"/>
          <w:szCs w:val="24"/>
        </w:rPr>
        <w:t>t</w:t>
      </w:r>
      <w:r w:rsidR="00A3527C" w:rsidRPr="00FC5C92">
        <w:rPr>
          <w:rFonts w:ascii="Times New Roman" w:hAnsi="Times New Roman" w:cs="Times New Roman"/>
          <w:sz w:val="24"/>
          <w:szCs w:val="24"/>
        </w:rPr>
        <w:t>; transpordioh</w:t>
      </w:r>
      <w:r w:rsidR="001A6C19" w:rsidRPr="00FC5C92">
        <w:rPr>
          <w:rFonts w:ascii="Times New Roman" w:hAnsi="Times New Roman" w:cs="Times New Roman"/>
          <w:sz w:val="24"/>
          <w:szCs w:val="24"/>
        </w:rPr>
        <w:t>utust</w:t>
      </w:r>
      <w:r w:rsidR="00A3527C" w:rsidRPr="00FC5C92">
        <w:rPr>
          <w:rFonts w:ascii="Times New Roman" w:hAnsi="Times New Roman" w:cs="Times New Roman"/>
          <w:sz w:val="24"/>
          <w:szCs w:val="24"/>
        </w:rPr>
        <w:t>; keskkonnakaitse</w:t>
      </w:r>
      <w:r w:rsidR="001A6C19" w:rsidRPr="00FC5C92">
        <w:rPr>
          <w:rFonts w:ascii="Times New Roman" w:hAnsi="Times New Roman" w:cs="Times New Roman"/>
          <w:sz w:val="24"/>
          <w:szCs w:val="24"/>
        </w:rPr>
        <w:t>t</w:t>
      </w:r>
      <w:r w:rsidR="00A3527C" w:rsidRPr="00FC5C92">
        <w:rPr>
          <w:rFonts w:ascii="Times New Roman" w:hAnsi="Times New Roman" w:cs="Times New Roman"/>
          <w:sz w:val="24"/>
          <w:szCs w:val="24"/>
        </w:rPr>
        <w:t>; kiirguska</w:t>
      </w:r>
      <w:r w:rsidR="001A6C19" w:rsidRPr="00FC5C92">
        <w:rPr>
          <w:rFonts w:ascii="Times New Roman" w:hAnsi="Times New Roman" w:cs="Times New Roman"/>
          <w:sz w:val="24"/>
          <w:szCs w:val="24"/>
        </w:rPr>
        <w:t>itset</w:t>
      </w:r>
      <w:r w:rsidR="00A3527C" w:rsidRPr="00FC5C92">
        <w:rPr>
          <w:rFonts w:ascii="Times New Roman" w:hAnsi="Times New Roman" w:cs="Times New Roman"/>
          <w:sz w:val="24"/>
          <w:szCs w:val="24"/>
        </w:rPr>
        <w:t xml:space="preserve"> ja tuumaohutu</w:t>
      </w:r>
      <w:r w:rsidR="001A6C19" w:rsidRPr="00FC5C92">
        <w:rPr>
          <w:rFonts w:ascii="Times New Roman" w:hAnsi="Times New Roman" w:cs="Times New Roman"/>
          <w:sz w:val="24"/>
          <w:szCs w:val="24"/>
        </w:rPr>
        <w:t>st</w:t>
      </w:r>
      <w:r w:rsidR="00A3527C" w:rsidRPr="00FC5C92">
        <w:rPr>
          <w:rFonts w:ascii="Times New Roman" w:hAnsi="Times New Roman" w:cs="Times New Roman"/>
          <w:sz w:val="24"/>
          <w:szCs w:val="24"/>
        </w:rPr>
        <w:t>; toiduainete ja sööda ohutus</w:t>
      </w:r>
      <w:r w:rsidR="001A6C19" w:rsidRPr="00FC5C92">
        <w:rPr>
          <w:rFonts w:ascii="Times New Roman" w:hAnsi="Times New Roman" w:cs="Times New Roman"/>
          <w:sz w:val="24"/>
          <w:szCs w:val="24"/>
        </w:rPr>
        <w:t>t</w:t>
      </w:r>
      <w:r w:rsidR="00A3527C" w:rsidRPr="00FC5C92">
        <w:rPr>
          <w:rFonts w:ascii="Times New Roman" w:hAnsi="Times New Roman" w:cs="Times New Roman"/>
          <w:sz w:val="24"/>
          <w:szCs w:val="24"/>
        </w:rPr>
        <w:t>, loomatervis</w:t>
      </w:r>
      <w:r w:rsidR="001A6C19" w:rsidRPr="00FC5C92">
        <w:rPr>
          <w:rFonts w:ascii="Times New Roman" w:hAnsi="Times New Roman" w:cs="Times New Roman"/>
          <w:sz w:val="24"/>
          <w:szCs w:val="24"/>
        </w:rPr>
        <w:t>t</w:t>
      </w:r>
      <w:r w:rsidR="00A3527C" w:rsidRPr="00FC5C92">
        <w:rPr>
          <w:rFonts w:ascii="Times New Roman" w:hAnsi="Times New Roman" w:cs="Times New Roman"/>
          <w:sz w:val="24"/>
          <w:szCs w:val="24"/>
        </w:rPr>
        <w:t xml:space="preserve"> ja loomade heaolu; rahvatervis</w:t>
      </w:r>
      <w:r w:rsidR="001A6C19" w:rsidRPr="00FC5C92">
        <w:rPr>
          <w:rFonts w:ascii="Times New Roman" w:hAnsi="Times New Roman" w:cs="Times New Roman"/>
          <w:sz w:val="24"/>
          <w:szCs w:val="24"/>
        </w:rPr>
        <w:t>t</w:t>
      </w:r>
      <w:r w:rsidR="00A3527C" w:rsidRPr="00FC5C92">
        <w:rPr>
          <w:rFonts w:ascii="Times New Roman" w:hAnsi="Times New Roman" w:cs="Times New Roman"/>
          <w:sz w:val="24"/>
          <w:szCs w:val="24"/>
        </w:rPr>
        <w:t>; tarbijakaitse</w:t>
      </w:r>
      <w:r w:rsidR="001A6C19" w:rsidRPr="00FC5C92">
        <w:rPr>
          <w:rFonts w:ascii="Times New Roman" w:hAnsi="Times New Roman" w:cs="Times New Roman"/>
          <w:sz w:val="24"/>
          <w:szCs w:val="24"/>
        </w:rPr>
        <w:t>t</w:t>
      </w:r>
      <w:r w:rsidR="00A3527C" w:rsidRPr="00FC5C92">
        <w:rPr>
          <w:rFonts w:ascii="Times New Roman" w:hAnsi="Times New Roman" w:cs="Times New Roman"/>
          <w:sz w:val="24"/>
          <w:szCs w:val="24"/>
        </w:rPr>
        <w:t>; eraelu puutumatus</w:t>
      </w:r>
      <w:r w:rsidR="001A6C19" w:rsidRPr="00FC5C92">
        <w:rPr>
          <w:rFonts w:ascii="Times New Roman" w:hAnsi="Times New Roman" w:cs="Times New Roman"/>
          <w:sz w:val="24"/>
          <w:szCs w:val="24"/>
        </w:rPr>
        <w:t>t</w:t>
      </w:r>
      <w:r w:rsidR="00A3527C" w:rsidRPr="00FC5C92">
        <w:rPr>
          <w:rFonts w:ascii="Times New Roman" w:hAnsi="Times New Roman" w:cs="Times New Roman"/>
          <w:sz w:val="24"/>
          <w:szCs w:val="24"/>
        </w:rPr>
        <w:t xml:space="preserve"> ja isikuandmete kaitse</w:t>
      </w:r>
      <w:r w:rsidR="001A6C19" w:rsidRPr="00FC5C92">
        <w:rPr>
          <w:rFonts w:ascii="Times New Roman" w:hAnsi="Times New Roman" w:cs="Times New Roman"/>
          <w:sz w:val="24"/>
          <w:szCs w:val="24"/>
        </w:rPr>
        <w:t>t</w:t>
      </w:r>
      <w:r w:rsidR="00A3527C" w:rsidRPr="00FC5C92">
        <w:rPr>
          <w:rFonts w:ascii="Times New Roman" w:hAnsi="Times New Roman" w:cs="Times New Roman"/>
          <w:sz w:val="24"/>
          <w:szCs w:val="24"/>
        </w:rPr>
        <w:t xml:space="preserve"> ning võrgu- ja infosüsteemide turvalisus</w:t>
      </w:r>
      <w:r w:rsidR="001A6C19" w:rsidRPr="00FC5C92">
        <w:rPr>
          <w:rFonts w:ascii="Times New Roman" w:hAnsi="Times New Roman" w:cs="Times New Roman"/>
          <w:sz w:val="24"/>
          <w:szCs w:val="24"/>
        </w:rPr>
        <w:t>t</w:t>
      </w:r>
      <w:r w:rsidR="00A3527C" w:rsidRPr="00FC5C92">
        <w:rPr>
          <w:rFonts w:ascii="Times New Roman" w:hAnsi="Times New Roman" w:cs="Times New Roman"/>
          <w:sz w:val="24"/>
          <w:szCs w:val="24"/>
        </w:rPr>
        <w:t>; liidu finantshuve kahjustava</w:t>
      </w:r>
      <w:r w:rsidR="001A6C19" w:rsidRPr="00FC5C92">
        <w:rPr>
          <w:rFonts w:ascii="Times New Roman" w:hAnsi="Times New Roman" w:cs="Times New Roman"/>
          <w:sz w:val="24"/>
          <w:szCs w:val="24"/>
        </w:rPr>
        <w:t>id</w:t>
      </w:r>
      <w:r w:rsidR="00A3527C" w:rsidRPr="00FC5C92">
        <w:rPr>
          <w:rFonts w:ascii="Times New Roman" w:hAnsi="Times New Roman" w:cs="Times New Roman"/>
          <w:sz w:val="24"/>
          <w:szCs w:val="24"/>
        </w:rPr>
        <w:t xml:space="preserve"> rikkumis</w:t>
      </w:r>
      <w:r w:rsidR="001A6C19" w:rsidRPr="00FC5C92">
        <w:rPr>
          <w:rFonts w:ascii="Times New Roman" w:hAnsi="Times New Roman" w:cs="Times New Roman"/>
          <w:sz w:val="24"/>
          <w:szCs w:val="24"/>
        </w:rPr>
        <w:t>i,</w:t>
      </w:r>
      <w:r w:rsidR="00A3527C" w:rsidRPr="00FC5C92">
        <w:rPr>
          <w:rFonts w:ascii="Times New Roman" w:hAnsi="Times New Roman" w:cs="Times New Roman"/>
          <w:sz w:val="24"/>
          <w:szCs w:val="24"/>
        </w:rPr>
        <w:t xml:space="preserve"> millele on osutatud EL</w:t>
      </w:r>
      <w:r w:rsidR="0056789F" w:rsidRPr="00FC5C92">
        <w:rPr>
          <w:rFonts w:ascii="Times New Roman" w:hAnsi="Times New Roman" w:cs="Times New Roman"/>
          <w:sz w:val="24"/>
          <w:szCs w:val="24"/>
        </w:rPr>
        <w:t>-</w:t>
      </w:r>
      <w:r w:rsidR="00A3527C" w:rsidRPr="00FC5C92">
        <w:rPr>
          <w:rFonts w:ascii="Times New Roman" w:hAnsi="Times New Roman" w:cs="Times New Roman"/>
          <w:sz w:val="24"/>
          <w:szCs w:val="24"/>
        </w:rPr>
        <w:t xml:space="preserve">i toimimise lepingu artiklis 325 </w:t>
      </w:r>
      <w:r w:rsidR="001A6C19" w:rsidRPr="00FC5C92">
        <w:rPr>
          <w:rFonts w:ascii="Times New Roman" w:hAnsi="Times New Roman" w:cs="Times New Roman"/>
          <w:sz w:val="24"/>
          <w:szCs w:val="24"/>
        </w:rPr>
        <w:t>ja</w:t>
      </w:r>
      <w:r w:rsidR="00A3527C" w:rsidRPr="00FC5C92">
        <w:rPr>
          <w:rFonts w:ascii="Times New Roman" w:hAnsi="Times New Roman" w:cs="Times New Roman"/>
          <w:sz w:val="24"/>
          <w:szCs w:val="24"/>
        </w:rPr>
        <w:t xml:space="preserve"> mi</w:t>
      </w:r>
      <w:r w:rsidR="001A6C19" w:rsidRPr="00FC5C92">
        <w:rPr>
          <w:rFonts w:ascii="Times New Roman" w:hAnsi="Times New Roman" w:cs="Times New Roman"/>
          <w:sz w:val="24"/>
          <w:szCs w:val="24"/>
        </w:rPr>
        <w:t>da</w:t>
      </w:r>
      <w:r w:rsidR="00A3527C" w:rsidRPr="00FC5C92">
        <w:rPr>
          <w:rFonts w:ascii="Times New Roman" w:hAnsi="Times New Roman" w:cs="Times New Roman"/>
          <w:sz w:val="24"/>
          <w:szCs w:val="24"/>
        </w:rPr>
        <w:t xml:space="preserve"> on täpsustatud asjakohastes liidu mee</w:t>
      </w:r>
      <w:r w:rsidR="00211F2F" w:rsidRPr="00FC5C92">
        <w:rPr>
          <w:rFonts w:ascii="Times New Roman" w:hAnsi="Times New Roman" w:cs="Times New Roman"/>
          <w:sz w:val="24"/>
          <w:szCs w:val="24"/>
        </w:rPr>
        <w:t>t</w:t>
      </w:r>
      <w:r w:rsidR="00A3527C" w:rsidRPr="00FC5C92">
        <w:rPr>
          <w:rFonts w:ascii="Times New Roman" w:hAnsi="Times New Roman" w:cs="Times New Roman"/>
          <w:sz w:val="24"/>
          <w:szCs w:val="24"/>
        </w:rPr>
        <w:t>metes</w:t>
      </w:r>
      <w:r w:rsidR="0056789F" w:rsidRPr="00FC5C92">
        <w:rPr>
          <w:rFonts w:ascii="Times New Roman" w:hAnsi="Times New Roman" w:cs="Times New Roman"/>
          <w:sz w:val="24"/>
          <w:szCs w:val="24"/>
        </w:rPr>
        <w:t>,</w:t>
      </w:r>
      <w:r w:rsidR="00A3527C" w:rsidRPr="00FC5C92">
        <w:rPr>
          <w:rFonts w:ascii="Times New Roman" w:hAnsi="Times New Roman" w:cs="Times New Roman"/>
          <w:sz w:val="24"/>
          <w:szCs w:val="24"/>
        </w:rPr>
        <w:t xml:space="preserve"> ning EL</w:t>
      </w:r>
      <w:r w:rsidR="0056789F" w:rsidRPr="00FC5C92">
        <w:rPr>
          <w:rFonts w:ascii="Times New Roman" w:hAnsi="Times New Roman" w:cs="Times New Roman"/>
          <w:sz w:val="24"/>
          <w:szCs w:val="24"/>
        </w:rPr>
        <w:t>-</w:t>
      </w:r>
      <w:r w:rsidR="00A3527C" w:rsidRPr="00FC5C92">
        <w:rPr>
          <w:rFonts w:ascii="Times New Roman" w:hAnsi="Times New Roman" w:cs="Times New Roman"/>
          <w:sz w:val="24"/>
          <w:szCs w:val="24"/>
        </w:rPr>
        <w:t>i toimimise lepingu artikli 26 lõikes 2 osutatud siseturuga seotud rikkumised, sealhulgas liidu konkurentsi- ja riigiabi õigusnormide rikkumised, samuti siseturuga seotud rikkumised, mis puudutavad tegevust, millega rikutakse äriühingu tulumaksu käsitlevaid norme</w:t>
      </w:r>
      <w:r w:rsidR="0056789F" w:rsidRPr="00FC5C92">
        <w:rPr>
          <w:rFonts w:ascii="Times New Roman" w:hAnsi="Times New Roman" w:cs="Times New Roman"/>
          <w:sz w:val="24"/>
          <w:szCs w:val="24"/>
        </w:rPr>
        <w:t>,</w:t>
      </w:r>
      <w:r w:rsidR="00A3527C" w:rsidRPr="00FC5C92">
        <w:rPr>
          <w:rFonts w:ascii="Times New Roman" w:hAnsi="Times New Roman" w:cs="Times New Roman"/>
          <w:sz w:val="24"/>
          <w:szCs w:val="24"/>
        </w:rPr>
        <w:t xml:space="preserve"> ning rikkumised seoses kokkulepetega, mille eesmärk on saada maksusoodustusi, mis on vastuolus äriühingu tulumaksu suhtes kohaldatavate õigusaktide </w:t>
      </w:r>
      <w:r w:rsidR="0056789F" w:rsidRPr="00FC5C92">
        <w:rPr>
          <w:rFonts w:ascii="Times New Roman" w:hAnsi="Times New Roman" w:cs="Times New Roman"/>
          <w:sz w:val="24"/>
          <w:szCs w:val="24"/>
        </w:rPr>
        <w:t>eesmärgiga</w:t>
      </w:r>
      <w:r w:rsidR="0002775E">
        <w:rPr>
          <w:rFonts w:ascii="Times New Roman" w:hAnsi="Times New Roman" w:cs="Times New Roman"/>
          <w:sz w:val="24"/>
          <w:szCs w:val="24"/>
        </w:rPr>
        <w:t>.</w:t>
      </w:r>
      <w:r w:rsidR="001A6C19" w:rsidRPr="00FC5C92">
        <w:rPr>
          <w:rFonts w:ascii="Times New Roman" w:hAnsi="Times New Roman" w:cs="Times New Roman"/>
          <w:sz w:val="24"/>
          <w:szCs w:val="24"/>
        </w:rPr>
        <w:t xml:space="preserve"> </w:t>
      </w:r>
      <w:r w:rsidR="00A3527C" w:rsidRPr="00FC5C92">
        <w:rPr>
          <w:rFonts w:ascii="Times New Roman" w:hAnsi="Times New Roman" w:cs="Times New Roman"/>
          <w:sz w:val="24"/>
          <w:szCs w:val="24"/>
        </w:rPr>
        <w:t xml:space="preserve"> </w:t>
      </w:r>
      <w:r>
        <w:rPr>
          <w:rFonts w:ascii="Times New Roman" w:hAnsi="Times New Roman" w:cs="Times New Roman"/>
          <w:sz w:val="24"/>
          <w:szCs w:val="24"/>
        </w:rPr>
        <w:t>Rikkumisest teavitaja kaitse direktiivi l</w:t>
      </w:r>
      <w:r w:rsidR="00A3527C" w:rsidRPr="00FC5C92">
        <w:rPr>
          <w:rFonts w:ascii="Times New Roman" w:hAnsi="Times New Roman" w:cs="Times New Roman"/>
          <w:sz w:val="24"/>
          <w:szCs w:val="24"/>
        </w:rPr>
        <w:t xml:space="preserve">isa 1 </w:t>
      </w:r>
      <w:r>
        <w:rPr>
          <w:rFonts w:ascii="Times New Roman" w:hAnsi="Times New Roman" w:cs="Times New Roman"/>
          <w:sz w:val="24"/>
          <w:szCs w:val="24"/>
        </w:rPr>
        <w:t xml:space="preserve">toob välja asjakohased ligikaudu </w:t>
      </w:r>
      <w:r w:rsidR="00A3527C" w:rsidRPr="00FC5C92">
        <w:rPr>
          <w:rFonts w:ascii="Times New Roman" w:hAnsi="Times New Roman" w:cs="Times New Roman"/>
          <w:sz w:val="24"/>
          <w:szCs w:val="24"/>
        </w:rPr>
        <w:t>140 Euroopa Liidu õigusakti</w:t>
      </w:r>
      <w:r w:rsidR="00F00157" w:rsidRPr="00FC5C92">
        <w:rPr>
          <w:rFonts w:ascii="Times New Roman" w:hAnsi="Times New Roman" w:cs="Times New Roman"/>
          <w:sz w:val="24"/>
          <w:szCs w:val="24"/>
        </w:rPr>
        <w:t>, millest tule</w:t>
      </w:r>
      <w:r>
        <w:rPr>
          <w:rFonts w:ascii="Times New Roman" w:hAnsi="Times New Roman" w:cs="Times New Roman"/>
          <w:sz w:val="24"/>
          <w:szCs w:val="24"/>
        </w:rPr>
        <w:t>b</w:t>
      </w:r>
      <w:r w:rsidR="00F00157" w:rsidRPr="00FC5C92">
        <w:rPr>
          <w:rFonts w:ascii="Times New Roman" w:hAnsi="Times New Roman" w:cs="Times New Roman"/>
          <w:sz w:val="24"/>
          <w:szCs w:val="24"/>
        </w:rPr>
        <w:t xml:space="preserve"> juhinduda.</w:t>
      </w:r>
      <w:r w:rsidR="000F42E1" w:rsidRPr="00FC5C92">
        <w:rPr>
          <w:rFonts w:ascii="Times New Roman" w:hAnsi="Times New Roman" w:cs="Times New Roman"/>
          <w:sz w:val="24"/>
          <w:szCs w:val="24"/>
        </w:rPr>
        <w:t xml:space="preserve"> </w:t>
      </w:r>
    </w:p>
    <w:p w14:paraId="45F4DECD" w14:textId="77777777" w:rsidR="00AC0D72" w:rsidRPr="00FC5C92" w:rsidRDefault="00AC0D72" w:rsidP="00AC0D72">
      <w:pPr>
        <w:spacing w:after="0" w:line="240" w:lineRule="auto"/>
        <w:jc w:val="both"/>
        <w:rPr>
          <w:rFonts w:ascii="Times New Roman" w:hAnsi="Times New Roman" w:cs="Times New Roman"/>
          <w:sz w:val="24"/>
          <w:szCs w:val="24"/>
        </w:rPr>
      </w:pPr>
    </w:p>
    <w:p w14:paraId="5E143D2E" w14:textId="3DC7EB63" w:rsidR="00AC0D72" w:rsidRPr="00FC5C92" w:rsidRDefault="003B5150" w:rsidP="00AC0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 2 lõikes 1 sätestatud sisulise kohaldamisala rakendamine tähendab, et </w:t>
      </w:r>
      <w:r w:rsidR="009B1275" w:rsidRPr="00FC5C92">
        <w:rPr>
          <w:rFonts w:ascii="Times New Roman" w:hAnsi="Times New Roman" w:cs="Times New Roman"/>
          <w:sz w:val="24"/>
          <w:szCs w:val="24"/>
        </w:rPr>
        <w:t xml:space="preserve"> </w:t>
      </w:r>
      <w:r w:rsidR="001A6C19" w:rsidRPr="00FC5C92">
        <w:rPr>
          <w:rFonts w:ascii="Times New Roman" w:hAnsi="Times New Roman" w:cs="Times New Roman"/>
          <w:sz w:val="24"/>
          <w:szCs w:val="24"/>
        </w:rPr>
        <w:t>iga valdkonna riigisisese õigusakti puhul</w:t>
      </w:r>
      <w:r>
        <w:rPr>
          <w:rFonts w:ascii="Times New Roman" w:hAnsi="Times New Roman" w:cs="Times New Roman"/>
          <w:sz w:val="24"/>
          <w:szCs w:val="24"/>
        </w:rPr>
        <w:t xml:space="preserve"> tuleb</w:t>
      </w:r>
      <w:r w:rsidR="001A6C19" w:rsidRPr="00FC5C92">
        <w:rPr>
          <w:rFonts w:ascii="Times New Roman" w:hAnsi="Times New Roman" w:cs="Times New Roman"/>
          <w:sz w:val="24"/>
          <w:szCs w:val="24"/>
        </w:rPr>
        <w:t xml:space="preserve"> </w:t>
      </w:r>
      <w:r w:rsidR="0002775E">
        <w:rPr>
          <w:rFonts w:ascii="Times New Roman" w:hAnsi="Times New Roman" w:cs="Times New Roman"/>
          <w:sz w:val="24"/>
          <w:szCs w:val="24"/>
        </w:rPr>
        <w:t>hinnata</w:t>
      </w:r>
      <w:r w:rsidR="001A6C19" w:rsidRPr="00FC5C92">
        <w:rPr>
          <w:rFonts w:ascii="Times New Roman" w:hAnsi="Times New Roman" w:cs="Times New Roman"/>
          <w:sz w:val="24"/>
          <w:szCs w:val="24"/>
        </w:rPr>
        <w:t>, milline kohustus ja mis ulatuses tuleb EL</w:t>
      </w:r>
      <w:r w:rsidR="0056789F" w:rsidRPr="00FC5C92">
        <w:rPr>
          <w:rFonts w:ascii="Times New Roman" w:hAnsi="Times New Roman" w:cs="Times New Roman"/>
          <w:sz w:val="24"/>
          <w:szCs w:val="24"/>
        </w:rPr>
        <w:t>-i</w:t>
      </w:r>
      <w:r w:rsidR="001A6C19" w:rsidRPr="00FC5C92">
        <w:rPr>
          <w:rFonts w:ascii="Times New Roman" w:hAnsi="Times New Roman" w:cs="Times New Roman"/>
          <w:sz w:val="24"/>
          <w:szCs w:val="24"/>
        </w:rPr>
        <w:t xml:space="preserve"> õigusest, </w:t>
      </w:r>
      <w:r>
        <w:rPr>
          <w:rFonts w:ascii="Times New Roman" w:hAnsi="Times New Roman" w:cs="Times New Roman"/>
          <w:sz w:val="24"/>
          <w:szCs w:val="24"/>
        </w:rPr>
        <w:t>sest</w:t>
      </w:r>
      <w:r w:rsidR="001A6C19" w:rsidRPr="00FC5C92">
        <w:rPr>
          <w:rFonts w:ascii="Times New Roman" w:hAnsi="Times New Roman" w:cs="Times New Roman"/>
          <w:sz w:val="24"/>
          <w:szCs w:val="24"/>
        </w:rPr>
        <w:t xml:space="preserve"> rikkumisest teavitamise kaitse </w:t>
      </w:r>
      <w:r>
        <w:rPr>
          <w:rFonts w:ascii="Times New Roman" w:hAnsi="Times New Roman" w:cs="Times New Roman"/>
          <w:sz w:val="24"/>
          <w:szCs w:val="24"/>
        </w:rPr>
        <w:t xml:space="preserve">nähakse </w:t>
      </w:r>
      <w:r w:rsidR="001A6C19" w:rsidRPr="00FC5C92">
        <w:rPr>
          <w:rFonts w:ascii="Times New Roman" w:hAnsi="Times New Roman" w:cs="Times New Roman"/>
          <w:sz w:val="24"/>
          <w:szCs w:val="24"/>
        </w:rPr>
        <w:t xml:space="preserve">ette ainult </w:t>
      </w:r>
      <w:r w:rsidR="009B1275" w:rsidRPr="00FC5C92">
        <w:rPr>
          <w:rFonts w:ascii="Times New Roman" w:hAnsi="Times New Roman" w:cs="Times New Roman"/>
          <w:sz w:val="24"/>
          <w:szCs w:val="24"/>
        </w:rPr>
        <w:t xml:space="preserve">teatud </w:t>
      </w:r>
      <w:r w:rsidR="00B714BB" w:rsidRPr="00FC5C92">
        <w:rPr>
          <w:rFonts w:ascii="Times New Roman" w:hAnsi="Times New Roman" w:cs="Times New Roman"/>
          <w:sz w:val="24"/>
          <w:szCs w:val="24"/>
        </w:rPr>
        <w:t>piir</w:t>
      </w:r>
      <w:r w:rsidR="00B714BB">
        <w:rPr>
          <w:rFonts w:ascii="Times New Roman" w:hAnsi="Times New Roman" w:cs="Times New Roman"/>
          <w:sz w:val="24"/>
          <w:szCs w:val="24"/>
        </w:rPr>
        <w:t>a</w:t>
      </w:r>
      <w:r w:rsidR="00B714BB" w:rsidRPr="00FC5C92">
        <w:rPr>
          <w:rFonts w:ascii="Times New Roman" w:hAnsi="Times New Roman" w:cs="Times New Roman"/>
          <w:sz w:val="24"/>
          <w:szCs w:val="24"/>
        </w:rPr>
        <w:t xml:space="preserve">tud </w:t>
      </w:r>
      <w:r w:rsidR="001A6C19" w:rsidRPr="00FC5C92">
        <w:rPr>
          <w:rFonts w:ascii="Times New Roman" w:hAnsi="Times New Roman" w:cs="Times New Roman"/>
          <w:sz w:val="24"/>
          <w:szCs w:val="24"/>
        </w:rPr>
        <w:t>juh</w:t>
      </w:r>
      <w:r w:rsidR="0056789F" w:rsidRPr="00FC5C92">
        <w:rPr>
          <w:rFonts w:ascii="Times New Roman" w:hAnsi="Times New Roman" w:cs="Times New Roman"/>
          <w:sz w:val="24"/>
          <w:szCs w:val="24"/>
        </w:rPr>
        <w:t>t</w:t>
      </w:r>
      <w:r w:rsidR="001A6C19" w:rsidRPr="00FC5C92">
        <w:rPr>
          <w:rFonts w:ascii="Times New Roman" w:hAnsi="Times New Roman" w:cs="Times New Roman"/>
          <w:sz w:val="24"/>
          <w:szCs w:val="24"/>
        </w:rPr>
        <w:t>u</w:t>
      </w:r>
      <w:r w:rsidR="0056789F" w:rsidRPr="00FC5C92">
        <w:rPr>
          <w:rFonts w:ascii="Times New Roman" w:hAnsi="Times New Roman" w:cs="Times New Roman"/>
          <w:sz w:val="24"/>
          <w:szCs w:val="24"/>
        </w:rPr>
        <w:t>de</w:t>
      </w:r>
      <w:r w:rsidR="001A6C19" w:rsidRPr="00FC5C92">
        <w:rPr>
          <w:rFonts w:ascii="Times New Roman" w:hAnsi="Times New Roman" w:cs="Times New Roman"/>
          <w:sz w:val="24"/>
          <w:szCs w:val="24"/>
        </w:rPr>
        <w:t xml:space="preserve">l. </w:t>
      </w:r>
    </w:p>
    <w:p w14:paraId="6828CD13" w14:textId="00503377" w:rsidR="0081660E" w:rsidRPr="00FC5C92" w:rsidRDefault="0081660E" w:rsidP="00AC0D72">
      <w:pPr>
        <w:spacing w:after="0" w:line="240" w:lineRule="auto"/>
        <w:jc w:val="both"/>
        <w:rPr>
          <w:rFonts w:ascii="Times New Roman" w:hAnsi="Times New Roman" w:cs="Times New Roman"/>
          <w:sz w:val="24"/>
          <w:szCs w:val="24"/>
        </w:rPr>
      </w:pPr>
    </w:p>
    <w:p w14:paraId="1FD2FC61" w14:textId="303172C3" w:rsidR="0081660E" w:rsidRPr="00FC5C92" w:rsidRDefault="0081660E"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Lisaks kaaluti võimalust </w:t>
      </w:r>
      <w:proofErr w:type="spellStart"/>
      <w:r w:rsidRPr="00FC5C92">
        <w:rPr>
          <w:rFonts w:ascii="Times New Roman" w:hAnsi="Times New Roman" w:cs="Times New Roman"/>
          <w:sz w:val="24"/>
          <w:szCs w:val="24"/>
        </w:rPr>
        <w:t>teavitajate</w:t>
      </w:r>
      <w:proofErr w:type="spellEnd"/>
      <w:r w:rsidRPr="00FC5C92">
        <w:rPr>
          <w:rFonts w:ascii="Times New Roman" w:hAnsi="Times New Roman" w:cs="Times New Roman"/>
          <w:sz w:val="24"/>
          <w:szCs w:val="24"/>
        </w:rPr>
        <w:t xml:space="preserve"> kaitse direktiivis toodud valdkondadest lähtudes lisada sätted uue horisontaalse õigusakti asemel eriseadustesse. Kuna</w:t>
      </w:r>
      <w:r w:rsidR="0056789F" w:rsidRPr="00FC5C92">
        <w:rPr>
          <w:rFonts w:ascii="Times New Roman" w:hAnsi="Times New Roman" w:cs="Times New Roman"/>
          <w:sz w:val="24"/>
          <w:szCs w:val="24"/>
        </w:rPr>
        <w:t xml:space="preserve"> </w:t>
      </w:r>
      <w:r w:rsidRPr="00FC5C92">
        <w:rPr>
          <w:rFonts w:ascii="Times New Roman" w:eastAsia="Times New Roman" w:hAnsi="Times New Roman" w:cs="Calibri"/>
          <w:sz w:val="24"/>
          <w:szCs w:val="24"/>
          <w:lang w:eastAsia="ar-SA"/>
        </w:rPr>
        <w:t xml:space="preserve">uue õigusakti loomine on ühtselt ja arusaadavalt rakendamiseks </w:t>
      </w:r>
      <w:r w:rsidR="00B714BB" w:rsidRPr="00FC5C92">
        <w:rPr>
          <w:rFonts w:ascii="Times New Roman" w:eastAsia="Times New Roman" w:hAnsi="Times New Roman" w:cs="Calibri"/>
          <w:sz w:val="24"/>
          <w:szCs w:val="24"/>
          <w:lang w:eastAsia="ar-SA"/>
        </w:rPr>
        <w:t xml:space="preserve">vajalik </w:t>
      </w:r>
      <w:r w:rsidRPr="00FC5C92">
        <w:rPr>
          <w:rFonts w:ascii="Times New Roman" w:eastAsia="Times New Roman" w:hAnsi="Times New Roman" w:cs="Calibri"/>
          <w:sz w:val="24"/>
          <w:szCs w:val="24"/>
          <w:lang w:eastAsia="ar-SA"/>
        </w:rPr>
        <w:t xml:space="preserve">nii potentsiaalsele rikkumisest </w:t>
      </w:r>
      <w:proofErr w:type="spellStart"/>
      <w:r w:rsidRPr="00FC5C92">
        <w:rPr>
          <w:rFonts w:ascii="Times New Roman" w:eastAsia="Times New Roman" w:hAnsi="Times New Roman" w:cs="Calibri"/>
          <w:sz w:val="24"/>
          <w:szCs w:val="24"/>
          <w:lang w:eastAsia="ar-SA"/>
        </w:rPr>
        <w:t>teavitajale</w:t>
      </w:r>
      <w:proofErr w:type="spellEnd"/>
      <w:r w:rsidRPr="00FC5C92">
        <w:rPr>
          <w:rFonts w:ascii="Times New Roman" w:eastAsia="Times New Roman" w:hAnsi="Times New Roman" w:cs="Calibri"/>
          <w:sz w:val="24"/>
          <w:szCs w:val="24"/>
          <w:lang w:eastAsia="ar-SA"/>
        </w:rPr>
        <w:t xml:space="preserve"> kui ka rikkumisteateid vastu võtvatele asutustele</w:t>
      </w:r>
      <w:r w:rsidR="006B1306">
        <w:rPr>
          <w:rFonts w:ascii="Times New Roman" w:eastAsia="Times New Roman" w:hAnsi="Times New Roman" w:cs="Calibri"/>
          <w:sz w:val="24"/>
          <w:szCs w:val="24"/>
          <w:lang w:eastAsia="ar-SA"/>
        </w:rPr>
        <w:t xml:space="preserve"> ja juriidilistele isikutele</w:t>
      </w:r>
      <w:r w:rsidRPr="00FC5C92">
        <w:rPr>
          <w:rFonts w:ascii="Times New Roman" w:eastAsia="Times New Roman" w:hAnsi="Times New Roman" w:cs="Calibri"/>
          <w:sz w:val="24"/>
          <w:szCs w:val="24"/>
          <w:lang w:eastAsia="ar-SA"/>
        </w:rPr>
        <w:t>, siis on otsustatud eriseaduste täiendamise asemel uue ühtse õigusakti kasuks.</w:t>
      </w:r>
    </w:p>
    <w:p w14:paraId="1E3CDD61" w14:textId="77777777" w:rsidR="00CD5A83" w:rsidRPr="00FC5C92" w:rsidRDefault="00CD5A83" w:rsidP="00AC0D72">
      <w:pPr>
        <w:spacing w:after="0" w:line="240" w:lineRule="auto"/>
        <w:jc w:val="both"/>
        <w:rPr>
          <w:rFonts w:ascii="Times New Roman" w:hAnsi="Times New Roman" w:cs="Times New Roman"/>
          <w:sz w:val="24"/>
          <w:szCs w:val="24"/>
        </w:rPr>
      </w:pPr>
    </w:p>
    <w:p w14:paraId="0B62522D" w14:textId="0A9200FF" w:rsidR="009B0B59" w:rsidRPr="00FC5C92" w:rsidRDefault="009B0B59"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Eelnõule eelnes väljatöötamiskavatsus</w:t>
      </w:r>
      <w:r w:rsidRPr="00FC5C92">
        <w:rPr>
          <w:rStyle w:val="Allmrkuseviide"/>
          <w:rFonts w:ascii="Times New Roman" w:hAnsi="Times New Roman" w:cs="Times New Roman"/>
          <w:bCs/>
          <w:sz w:val="24"/>
          <w:szCs w:val="24"/>
        </w:rPr>
        <w:footnoteReference w:id="8"/>
      </w:r>
      <w:r w:rsidRPr="00FC5C92">
        <w:rPr>
          <w:rFonts w:ascii="Times New Roman" w:hAnsi="Times New Roman" w:cs="Times New Roman"/>
          <w:sz w:val="24"/>
          <w:szCs w:val="24"/>
        </w:rPr>
        <w:t xml:space="preserve">, mis 2020. aasta suvel läbis kooskõlastusringi. Väljatöötamiskavatsuse kohta esitasid arvamuse Kaitseministeerium, Rahandusministeerium, Sotsiaalministeerium, Siseministeerium, Välisministeerium, Maaeluministeerium, </w:t>
      </w:r>
      <w:bookmarkStart w:id="6" w:name="_Hlk66263678"/>
      <w:r w:rsidRPr="00FC5C92">
        <w:rPr>
          <w:rFonts w:ascii="Times New Roman" w:hAnsi="Times New Roman" w:cs="Times New Roman"/>
          <w:sz w:val="24"/>
          <w:szCs w:val="24"/>
        </w:rPr>
        <w:t>Eesti Linnade ja Valdade Liit, Tööinspe</w:t>
      </w:r>
      <w:r w:rsidRPr="00965135">
        <w:rPr>
          <w:rFonts w:ascii="Times New Roman" w:hAnsi="Times New Roman" w:cs="Times New Roman"/>
          <w:sz w:val="24"/>
          <w:szCs w:val="24"/>
        </w:rPr>
        <w:t>ktsioon, Finantsinspektsioon, Riigiprokuratuur, Tartu Ülikool, Eesti Advokatuur, Korruptsioonivaba Eesti MTÜ, Eesti Ajakirjanike Liit, Eesti Tööandjate</w:t>
      </w:r>
      <w:r w:rsidRPr="00FC5C92">
        <w:rPr>
          <w:rFonts w:ascii="Times New Roman" w:hAnsi="Times New Roman" w:cs="Times New Roman"/>
          <w:sz w:val="24"/>
          <w:szCs w:val="24"/>
        </w:rPr>
        <w:t xml:space="preserve"> Keskliit ja Eesti Pangaliit. </w:t>
      </w:r>
      <w:bookmarkEnd w:id="6"/>
      <w:r w:rsidRPr="00FC5C92">
        <w:rPr>
          <w:rFonts w:ascii="Times New Roman" w:hAnsi="Times New Roman" w:cs="Times New Roman"/>
          <w:sz w:val="24"/>
          <w:szCs w:val="24"/>
        </w:rPr>
        <w:t>Eelnõu koostamisel on väljatöötamiskavatsusele antud tagasisidega arvestatud.</w:t>
      </w:r>
    </w:p>
    <w:p w14:paraId="55F743D7" w14:textId="77777777" w:rsidR="00AC0D72" w:rsidRPr="00FC5C92" w:rsidRDefault="00AC0D72" w:rsidP="00AC0D72">
      <w:pPr>
        <w:spacing w:after="0" w:line="240" w:lineRule="auto"/>
        <w:jc w:val="both"/>
        <w:rPr>
          <w:rFonts w:ascii="Times New Roman" w:hAnsi="Times New Roman" w:cs="Times New Roman"/>
          <w:sz w:val="24"/>
          <w:szCs w:val="24"/>
        </w:rPr>
      </w:pPr>
    </w:p>
    <w:p w14:paraId="09F2717D" w14:textId="77777777" w:rsidR="00AC0D72" w:rsidRPr="00FC5C92" w:rsidRDefault="00AC0D72" w:rsidP="00AC0D72">
      <w:pPr>
        <w:spacing w:after="0" w:line="240" w:lineRule="auto"/>
        <w:jc w:val="both"/>
        <w:rPr>
          <w:rFonts w:ascii="Times New Roman" w:hAnsi="Times New Roman" w:cs="Times New Roman"/>
          <w:b/>
          <w:bCs/>
          <w:sz w:val="24"/>
          <w:szCs w:val="24"/>
        </w:rPr>
      </w:pPr>
      <w:r w:rsidRPr="00FC5C92">
        <w:rPr>
          <w:rFonts w:ascii="Times New Roman" w:hAnsi="Times New Roman" w:cs="Times New Roman"/>
          <w:b/>
          <w:bCs/>
          <w:sz w:val="24"/>
          <w:szCs w:val="24"/>
        </w:rPr>
        <w:t>3. Eelnõu sisu ja võrdlev analüüs</w:t>
      </w:r>
    </w:p>
    <w:p w14:paraId="34F88ED8" w14:textId="77777777" w:rsidR="00AC0D72" w:rsidRPr="00FC5C92" w:rsidRDefault="00AC0D72" w:rsidP="00AC0D72">
      <w:pPr>
        <w:spacing w:after="0" w:line="240" w:lineRule="auto"/>
        <w:jc w:val="both"/>
        <w:rPr>
          <w:rFonts w:ascii="Times New Roman" w:hAnsi="Times New Roman" w:cs="Times New Roman"/>
          <w:sz w:val="24"/>
          <w:szCs w:val="24"/>
        </w:rPr>
      </w:pPr>
    </w:p>
    <w:p w14:paraId="3E8CC46B" w14:textId="06C52A7E"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Eelnõu </w:t>
      </w:r>
      <w:r w:rsidRPr="00FC5C92">
        <w:rPr>
          <w:rFonts w:ascii="Times New Roman" w:hAnsi="Times New Roman" w:cs="Times New Roman"/>
          <w:b/>
          <w:bCs/>
          <w:sz w:val="24"/>
          <w:szCs w:val="24"/>
        </w:rPr>
        <w:t>1. peatükk</w:t>
      </w:r>
      <w:r w:rsidRPr="00FC5C92">
        <w:rPr>
          <w:rFonts w:ascii="Times New Roman" w:hAnsi="Times New Roman" w:cs="Times New Roman"/>
          <w:sz w:val="24"/>
          <w:szCs w:val="24"/>
        </w:rPr>
        <w:t xml:space="preserve"> sisaldab </w:t>
      </w:r>
      <w:r w:rsidRPr="00FC5C92">
        <w:rPr>
          <w:rFonts w:ascii="Times New Roman" w:hAnsi="Times New Roman" w:cs="Times New Roman"/>
          <w:b/>
          <w:sz w:val="24"/>
          <w:szCs w:val="24"/>
          <w:u w:val="single"/>
        </w:rPr>
        <w:t>üldsätteid</w:t>
      </w:r>
      <w:r w:rsidRPr="00FC5C92">
        <w:rPr>
          <w:rFonts w:ascii="Times New Roman" w:hAnsi="Times New Roman" w:cs="Times New Roman"/>
          <w:sz w:val="24"/>
          <w:szCs w:val="24"/>
        </w:rPr>
        <w:t>.</w:t>
      </w:r>
    </w:p>
    <w:p w14:paraId="54FBC50B" w14:textId="59C30ED9" w:rsidR="00807B52" w:rsidRPr="00FC5C92" w:rsidRDefault="00807B52" w:rsidP="00AC0D72">
      <w:pPr>
        <w:spacing w:after="0" w:line="240" w:lineRule="auto"/>
        <w:jc w:val="both"/>
        <w:rPr>
          <w:rFonts w:ascii="Times New Roman" w:hAnsi="Times New Roman" w:cs="Times New Roman"/>
          <w:b/>
          <w:bCs/>
          <w:sz w:val="24"/>
          <w:szCs w:val="24"/>
        </w:rPr>
      </w:pPr>
    </w:p>
    <w:p w14:paraId="2B1D86E1" w14:textId="40289296" w:rsidR="00807B52" w:rsidRPr="00FC5C92" w:rsidRDefault="00807B52" w:rsidP="00AC0D72">
      <w:pPr>
        <w:spacing w:after="0" w:line="240" w:lineRule="auto"/>
        <w:jc w:val="both"/>
        <w:rPr>
          <w:rFonts w:ascii="Times New Roman" w:hAnsi="Times New Roman" w:cs="Times New Roman"/>
          <w:b/>
          <w:bCs/>
          <w:sz w:val="24"/>
          <w:szCs w:val="24"/>
        </w:rPr>
      </w:pPr>
      <w:r w:rsidRPr="00FC5C92">
        <w:rPr>
          <w:rFonts w:ascii="Times New Roman" w:hAnsi="Times New Roman" w:cs="Times New Roman"/>
          <w:b/>
          <w:bCs/>
          <w:sz w:val="24"/>
          <w:szCs w:val="24"/>
        </w:rPr>
        <w:t>Eelnõu § 1</w:t>
      </w:r>
      <w:r w:rsidR="009F2ECC">
        <w:rPr>
          <w:rFonts w:ascii="Times New Roman" w:hAnsi="Times New Roman" w:cs="Times New Roman"/>
          <w:b/>
          <w:bCs/>
          <w:sz w:val="24"/>
          <w:szCs w:val="24"/>
        </w:rPr>
        <w:t>.</w:t>
      </w:r>
      <w:r w:rsidRPr="00FC5C92">
        <w:rPr>
          <w:rFonts w:ascii="Times New Roman" w:hAnsi="Times New Roman" w:cs="Times New Roman"/>
          <w:b/>
          <w:bCs/>
          <w:sz w:val="24"/>
          <w:szCs w:val="24"/>
        </w:rPr>
        <w:t xml:space="preserve"> Seaduse </w:t>
      </w:r>
      <w:r w:rsidR="00E13CF9" w:rsidRPr="00FC5C92">
        <w:rPr>
          <w:rFonts w:ascii="Times New Roman" w:hAnsi="Times New Roman" w:cs="Times New Roman"/>
          <w:b/>
          <w:bCs/>
          <w:sz w:val="24"/>
          <w:szCs w:val="24"/>
        </w:rPr>
        <w:t xml:space="preserve">reguleerimisala </w:t>
      </w:r>
      <w:r w:rsidR="00E13CF9">
        <w:rPr>
          <w:rFonts w:ascii="Times New Roman" w:hAnsi="Times New Roman" w:cs="Times New Roman"/>
          <w:b/>
          <w:bCs/>
          <w:sz w:val="24"/>
          <w:szCs w:val="24"/>
        </w:rPr>
        <w:t xml:space="preserve">ja </w:t>
      </w:r>
      <w:r w:rsidRPr="00FC5C92">
        <w:rPr>
          <w:rFonts w:ascii="Times New Roman" w:hAnsi="Times New Roman" w:cs="Times New Roman"/>
          <w:b/>
          <w:bCs/>
          <w:sz w:val="24"/>
          <w:szCs w:val="24"/>
        </w:rPr>
        <w:t>eesmärk</w:t>
      </w:r>
    </w:p>
    <w:p w14:paraId="39580F71" w14:textId="77777777" w:rsidR="00AC0D72" w:rsidRPr="00FC5C92" w:rsidRDefault="00AC0D72" w:rsidP="00AC0D72">
      <w:pPr>
        <w:spacing w:after="0" w:line="240" w:lineRule="auto"/>
        <w:jc w:val="both"/>
        <w:rPr>
          <w:rFonts w:ascii="Times New Roman" w:hAnsi="Times New Roman" w:cs="Times New Roman"/>
          <w:b/>
          <w:sz w:val="24"/>
          <w:szCs w:val="24"/>
        </w:rPr>
      </w:pPr>
    </w:p>
    <w:p w14:paraId="1BDEA061" w14:textId="65F1F849"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Paragrahvis 1</w:t>
      </w:r>
      <w:r w:rsidRPr="00FC5C92">
        <w:rPr>
          <w:rFonts w:ascii="Times New Roman" w:hAnsi="Times New Roman" w:cs="Times New Roman"/>
          <w:sz w:val="24"/>
          <w:szCs w:val="24"/>
        </w:rPr>
        <w:t xml:space="preserve"> sõnastatakse seaduse reguleerimisala ja eesmärk. </w:t>
      </w:r>
      <w:r w:rsidRPr="00FC5C92">
        <w:rPr>
          <w:rFonts w:ascii="Times New Roman" w:hAnsi="Times New Roman" w:cs="Times New Roman"/>
          <w:b/>
          <w:sz w:val="24"/>
          <w:szCs w:val="24"/>
        </w:rPr>
        <w:t>Lõike 1</w:t>
      </w:r>
      <w:r w:rsidRPr="00FC5C92">
        <w:rPr>
          <w:rFonts w:ascii="Times New Roman" w:hAnsi="Times New Roman" w:cs="Times New Roman"/>
          <w:sz w:val="24"/>
          <w:szCs w:val="24"/>
        </w:rPr>
        <w:t xml:space="preserve"> </w:t>
      </w:r>
      <w:r w:rsidR="007E0A39" w:rsidRPr="007E0A39">
        <w:rPr>
          <w:rFonts w:ascii="Times New Roman" w:hAnsi="Times New Roman" w:cs="Times New Roman"/>
          <w:sz w:val="24"/>
          <w:szCs w:val="24"/>
        </w:rPr>
        <w:t xml:space="preserve">kohaselt sätestatakse seaduses </w:t>
      </w:r>
      <w:r w:rsidR="003C4CC0">
        <w:rPr>
          <w:rFonts w:ascii="Times New Roman" w:hAnsi="Times New Roman" w:cs="Times New Roman"/>
          <w:sz w:val="24"/>
          <w:szCs w:val="24"/>
        </w:rPr>
        <w:t xml:space="preserve">tööalase tegevusega teatavaks </w:t>
      </w:r>
      <w:r w:rsidR="00EF0369">
        <w:rPr>
          <w:rFonts w:ascii="Times New Roman" w:hAnsi="Times New Roman" w:cs="Times New Roman"/>
          <w:sz w:val="24"/>
          <w:szCs w:val="24"/>
        </w:rPr>
        <w:t xml:space="preserve">saadud </w:t>
      </w:r>
      <w:r w:rsidR="007E0A39" w:rsidRPr="007E0A39">
        <w:rPr>
          <w:rFonts w:ascii="Times New Roman" w:hAnsi="Times New Roman" w:cs="Times New Roman"/>
          <w:sz w:val="24"/>
          <w:szCs w:val="24"/>
        </w:rPr>
        <w:t xml:space="preserve">õigusrikkumisest teada andnud inimese kaitsmise õiguslikud alused ja nähakse ette vastutus juhtudeks, mil seaduses toodud kohustusi on rikutud või neid ei ole piisava hoolsusega täidetud. </w:t>
      </w:r>
      <w:r w:rsidR="007E0A39" w:rsidRPr="007E0A39">
        <w:rPr>
          <w:rFonts w:ascii="Times New Roman" w:hAnsi="Times New Roman" w:cs="Times New Roman"/>
          <w:b/>
          <w:sz w:val="24"/>
          <w:szCs w:val="24"/>
        </w:rPr>
        <w:t>Lõike 2</w:t>
      </w:r>
      <w:r w:rsidR="007E0A39">
        <w:rPr>
          <w:rFonts w:ascii="Times New Roman" w:hAnsi="Times New Roman" w:cs="Times New Roman"/>
          <w:sz w:val="24"/>
          <w:szCs w:val="24"/>
        </w:rPr>
        <w:t xml:space="preserve"> </w:t>
      </w:r>
      <w:r w:rsidRPr="00FC5C92">
        <w:rPr>
          <w:rFonts w:ascii="Times New Roman" w:hAnsi="Times New Roman" w:cs="Times New Roman"/>
          <w:sz w:val="24"/>
          <w:szCs w:val="24"/>
        </w:rPr>
        <w:t>kohaselt on</w:t>
      </w:r>
      <w:r w:rsidR="00082050">
        <w:rPr>
          <w:rFonts w:ascii="Times New Roman" w:hAnsi="Times New Roman" w:cs="Times New Roman"/>
          <w:sz w:val="24"/>
          <w:szCs w:val="24"/>
        </w:rPr>
        <w:t xml:space="preserve"> tööalasest</w:t>
      </w:r>
      <w:r w:rsidRPr="00FC5C92">
        <w:rPr>
          <w:rFonts w:ascii="Times New Roman" w:hAnsi="Times New Roman" w:cs="Times New Roman"/>
          <w:sz w:val="24"/>
          <w:szCs w:val="24"/>
        </w:rPr>
        <w:t xml:space="preserve"> rikkumisest teavitaja kaitse seaduse eesmärgiks tööalase diskrimineerimise eest kaitse tagamine</w:t>
      </w:r>
      <w:r w:rsidR="00C477C4" w:rsidRPr="00FC5C92">
        <w:rPr>
          <w:rFonts w:ascii="Times New Roman" w:hAnsi="Times New Roman" w:cs="Times New Roman"/>
          <w:sz w:val="24"/>
          <w:szCs w:val="24"/>
        </w:rPr>
        <w:t xml:space="preserve"> </w:t>
      </w:r>
      <w:r w:rsidRPr="00FC5C92">
        <w:rPr>
          <w:rFonts w:ascii="Times New Roman" w:hAnsi="Times New Roman" w:cs="Times New Roman"/>
          <w:sz w:val="24"/>
          <w:szCs w:val="24"/>
        </w:rPr>
        <w:t>inimestele, kes annavad teada tööalase tegevusega teatavaks saanud</w:t>
      </w:r>
      <w:r w:rsidRPr="00FC5C92" w:rsidDel="00426F5D">
        <w:rPr>
          <w:rFonts w:ascii="Times New Roman" w:hAnsi="Times New Roman" w:cs="Times New Roman"/>
          <w:sz w:val="24"/>
          <w:szCs w:val="24"/>
        </w:rPr>
        <w:t xml:space="preserve"> </w:t>
      </w:r>
      <w:r w:rsidRPr="00FC5C92">
        <w:rPr>
          <w:rFonts w:ascii="Times New Roman" w:hAnsi="Times New Roman" w:cs="Times New Roman"/>
          <w:sz w:val="24"/>
          <w:szCs w:val="24"/>
        </w:rPr>
        <w:t xml:space="preserve">õigusrikkumisest. Oluline on soodustada õigusrikkumiste ärahoidmist ja neile võimalikult kiiret reageerimist ning tagada </w:t>
      </w:r>
      <w:proofErr w:type="spellStart"/>
      <w:r w:rsidRPr="00FC5C92">
        <w:rPr>
          <w:rFonts w:ascii="Times New Roman" w:hAnsi="Times New Roman" w:cs="Times New Roman"/>
          <w:sz w:val="24"/>
          <w:szCs w:val="24"/>
        </w:rPr>
        <w:t>teavitajate</w:t>
      </w:r>
      <w:proofErr w:type="spellEnd"/>
      <w:r w:rsidRPr="00FC5C92">
        <w:rPr>
          <w:rFonts w:ascii="Times New Roman" w:hAnsi="Times New Roman" w:cs="Times New Roman"/>
          <w:sz w:val="24"/>
          <w:szCs w:val="24"/>
        </w:rPr>
        <w:t xml:space="preserve"> kaitse tööandjapoolse kättemaksu ja survemeetmete kasutamise eest. </w:t>
      </w:r>
      <w:r w:rsidR="00277E40" w:rsidRPr="00FC5C92">
        <w:rPr>
          <w:rFonts w:ascii="Times New Roman" w:hAnsi="Times New Roman" w:cs="Times New Roman"/>
          <w:sz w:val="24"/>
          <w:szCs w:val="24"/>
        </w:rPr>
        <w:t>Selle tulemusena tagatakse</w:t>
      </w:r>
      <w:r w:rsidR="00B44825" w:rsidRPr="00FC5C92">
        <w:rPr>
          <w:rFonts w:ascii="Times New Roman" w:hAnsi="Times New Roman" w:cs="Times New Roman"/>
          <w:sz w:val="24"/>
          <w:szCs w:val="24"/>
        </w:rPr>
        <w:t xml:space="preserve"> õiguskorra toimimine ning avalike huvide kaitsmine. </w:t>
      </w:r>
      <w:r w:rsidR="00BD19EA" w:rsidRPr="00FC5C92">
        <w:rPr>
          <w:rFonts w:ascii="Times New Roman" w:hAnsi="Times New Roman" w:cs="Times New Roman"/>
          <w:sz w:val="24"/>
          <w:szCs w:val="24"/>
        </w:rPr>
        <w:t>K</w:t>
      </w:r>
      <w:r w:rsidRPr="00FC5C92">
        <w:rPr>
          <w:rFonts w:ascii="Times New Roman" w:hAnsi="Times New Roman" w:cs="Times New Roman"/>
          <w:sz w:val="24"/>
          <w:szCs w:val="24"/>
        </w:rPr>
        <w:t>aitse</w:t>
      </w:r>
      <w:r w:rsidR="00BD19EA" w:rsidRPr="00FC5C92">
        <w:rPr>
          <w:rFonts w:ascii="Times New Roman" w:hAnsi="Times New Roman" w:cs="Times New Roman"/>
          <w:sz w:val="24"/>
          <w:szCs w:val="24"/>
        </w:rPr>
        <w:t>vajadus tekib</w:t>
      </w:r>
      <w:r w:rsidRPr="00FC5C92">
        <w:rPr>
          <w:rFonts w:ascii="Times New Roman" w:hAnsi="Times New Roman" w:cs="Times New Roman"/>
          <w:sz w:val="24"/>
          <w:szCs w:val="24"/>
        </w:rPr>
        <w:t xml:space="preserve">, kui teave, mida </w:t>
      </w:r>
      <w:proofErr w:type="spellStart"/>
      <w:r w:rsidR="00BD19EA" w:rsidRPr="00FC5C92">
        <w:rPr>
          <w:rFonts w:ascii="Times New Roman" w:hAnsi="Times New Roman" w:cs="Times New Roman"/>
          <w:sz w:val="24"/>
          <w:szCs w:val="24"/>
        </w:rPr>
        <w:t>teavitajad</w:t>
      </w:r>
      <w:proofErr w:type="spellEnd"/>
      <w:r w:rsidRPr="00FC5C92">
        <w:rPr>
          <w:rFonts w:ascii="Times New Roman" w:hAnsi="Times New Roman" w:cs="Times New Roman"/>
          <w:sz w:val="24"/>
          <w:szCs w:val="24"/>
        </w:rPr>
        <w:t xml:space="preserve"> </w:t>
      </w:r>
      <w:r w:rsidR="00BD19EA" w:rsidRPr="00FC5C92">
        <w:rPr>
          <w:rFonts w:ascii="Times New Roman" w:hAnsi="Times New Roman" w:cs="Times New Roman"/>
          <w:sz w:val="24"/>
          <w:szCs w:val="24"/>
        </w:rPr>
        <w:t>avaldavad</w:t>
      </w:r>
      <w:r w:rsidRPr="00FC5C92">
        <w:rPr>
          <w:rFonts w:ascii="Times New Roman" w:hAnsi="Times New Roman" w:cs="Times New Roman"/>
          <w:sz w:val="24"/>
          <w:szCs w:val="24"/>
        </w:rPr>
        <w:t>, on saadud nende tööalase tegevuse kaudu</w:t>
      </w:r>
      <w:r w:rsidR="00EF0369">
        <w:rPr>
          <w:rFonts w:ascii="Times New Roman" w:hAnsi="Times New Roman" w:cs="Times New Roman"/>
          <w:sz w:val="24"/>
          <w:szCs w:val="24"/>
        </w:rPr>
        <w:t>. Selliseid inimesi võib</w:t>
      </w:r>
      <w:r w:rsidRPr="00FC5C92">
        <w:rPr>
          <w:rFonts w:ascii="Times New Roman" w:hAnsi="Times New Roman" w:cs="Times New Roman"/>
          <w:sz w:val="24"/>
          <w:szCs w:val="24"/>
        </w:rPr>
        <w:t xml:space="preserve"> ähvarda</w:t>
      </w:r>
      <w:r w:rsidR="00EF0369">
        <w:rPr>
          <w:rFonts w:ascii="Times New Roman" w:hAnsi="Times New Roman" w:cs="Times New Roman"/>
          <w:sz w:val="24"/>
          <w:szCs w:val="24"/>
        </w:rPr>
        <w:t>da</w:t>
      </w:r>
      <w:r w:rsidRPr="00FC5C92">
        <w:rPr>
          <w:rFonts w:ascii="Times New Roman" w:hAnsi="Times New Roman" w:cs="Times New Roman"/>
          <w:sz w:val="24"/>
          <w:szCs w:val="24"/>
        </w:rPr>
        <w:t xml:space="preserve"> töö</w:t>
      </w:r>
      <w:r w:rsidR="00EF0369">
        <w:rPr>
          <w:rFonts w:ascii="Times New Roman" w:hAnsi="Times New Roman" w:cs="Times New Roman"/>
          <w:sz w:val="24"/>
          <w:szCs w:val="24"/>
        </w:rPr>
        <w:t>andjapoolne tagakiusamine või vastutus</w:t>
      </w:r>
      <w:r w:rsidRPr="00FC5C92">
        <w:rPr>
          <w:rFonts w:ascii="Times New Roman" w:hAnsi="Times New Roman" w:cs="Times New Roman"/>
          <w:sz w:val="24"/>
          <w:szCs w:val="24"/>
        </w:rPr>
        <w:t xml:space="preserve"> konfidentsiaalsus- või lojaalsuskohustuse rikkumise eest. Tööala</w:t>
      </w:r>
      <w:r w:rsidR="00EA520E">
        <w:rPr>
          <w:rFonts w:ascii="Times New Roman" w:hAnsi="Times New Roman" w:cs="Times New Roman"/>
          <w:sz w:val="24"/>
          <w:szCs w:val="24"/>
        </w:rPr>
        <w:t>se tegevusega teatavaks saamine</w:t>
      </w:r>
      <w:r w:rsidRPr="00FC5C92">
        <w:rPr>
          <w:rFonts w:ascii="Times New Roman" w:hAnsi="Times New Roman" w:cs="Times New Roman"/>
          <w:sz w:val="24"/>
          <w:szCs w:val="24"/>
        </w:rPr>
        <w:t xml:space="preserve"> </w:t>
      </w:r>
      <w:r w:rsidR="00EF0369">
        <w:rPr>
          <w:rFonts w:ascii="Times New Roman" w:hAnsi="Times New Roman" w:cs="Times New Roman"/>
          <w:sz w:val="24"/>
          <w:szCs w:val="24"/>
        </w:rPr>
        <w:t>kõnesoleva seaduse</w:t>
      </w:r>
      <w:r w:rsidRPr="00FC5C92">
        <w:rPr>
          <w:rFonts w:ascii="Times New Roman" w:hAnsi="Times New Roman" w:cs="Times New Roman"/>
          <w:sz w:val="24"/>
          <w:szCs w:val="24"/>
        </w:rPr>
        <w:t xml:space="preserve"> </w:t>
      </w:r>
      <w:r w:rsidRPr="00FC5C92">
        <w:rPr>
          <w:rFonts w:ascii="Times New Roman" w:hAnsi="Times New Roman" w:cs="Times New Roman"/>
          <w:sz w:val="24"/>
          <w:szCs w:val="24"/>
        </w:rPr>
        <w:lastRenderedPageBreak/>
        <w:t>tähenduses on mistahes lepingu alusel või vormis tööalane kokkupuude. Samuti loetakse tööalase tegevusega</w:t>
      </w:r>
      <w:r w:rsidR="00D30C4E" w:rsidRPr="00FC5C92">
        <w:rPr>
          <w:rFonts w:ascii="Times New Roman" w:hAnsi="Times New Roman" w:cs="Times New Roman"/>
          <w:sz w:val="24"/>
          <w:szCs w:val="24"/>
        </w:rPr>
        <w:t xml:space="preserve"> teatavaks saanud rikkumiseks</w:t>
      </w:r>
      <w:r w:rsidRPr="00FC5C92">
        <w:rPr>
          <w:rFonts w:ascii="Times New Roman" w:hAnsi="Times New Roman" w:cs="Times New Roman"/>
          <w:sz w:val="24"/>
          <w:szCs w:val="24"/>
        </w:rPr>
        <w:t xml:space="preserve"> </w:t>
      </w:r>
      <w:r w:rsidR="00BD19EA" w:rsidRPr="00FC5C92">
        <w:rPr>
          <w:rFonts w:ascii="Times New Roman" w:hAnsi="Times New Roman" w:cs="Times New Roman"/>
          <w:sz w:val="24"/>
          <w:szCs w:val="24"/>
        </w:rPr>
        <w:t xml:space="preserve">ja </w:t>
      </w:r>
      <w:r w:rsidR="00D30C4E" w:rsidRPr="00FC5C92">
        <w:rPr>
          <w:rFonts w:ascii="Times New Roman" w:hAnsi="Times New Roman" w:cs="Times New Roman"/>
          <w:sz w:val="24"/>
          <w:szCs w:val="24"/>
        </w:rPr>
        <w:t xml:space="preserve">tagatakse kaitse, kui rikkumisest </w:t>
      </w:r>
      <w:r w:rsidR="001D0362" w:rsidRPr="00FC5C92">
        <w:rPr>
          <w:rFonts w:ascii="Times New Roman" w:hAnsi="Times New Roman" w:cs="Times New Roman"/>
          <w:sz w:val="24"/>
          <w:szCs w:val="24"/>
        </w:rPr>
        <w:t>annab</w:t>
      </w:r>
      <w:r w:rsidR="00D30C4E" w:rsidRPr="00FC5C92">
        <w:rPr>
          <w:rFonts w:ascii="Times New Roman" w:hAnsi="Times New Roman" w:cs="Times New Roman"/>
          <w:sz w:val="24"/>
          <w:szCs w:val="24"/>
        </w:rPr>
        <w:t xml:space="preserve"> teada</w:t>
      </w:r>
      <w:r w:rsidRPr="00FC5C92">
        <w:rPr>
          <w:rFonts w:ascii="Times New Roman" w:hAnsi="Times New Roman" w:cs="Times New Roman"/>
          <w:sz w:val="24"/>
          <w:szCs w:val="24"/>
        </w:rPr>
        <w:t xml:space="preserve"> lepingupartner.</w:t>
      </w:r>
    </w:p>
    <w:p w14:paraId="46BB797D" w14:textId="517FEB81" w:rsidR="00AC0D72" w:rsidRPr="00FC5C92" w:rsidRDefault="00AC0D72" w:rsidP="00AC0D72">
      <w:pPr>
        <w:spacing w:after="0" w:line="240" w:lineRule="auto"/>
        <w:jc w:val="both"/>
        <w:rPr>
          <w:rFonts w:ascii="Times New Roman" w:hAnsi="Times New Roman" w:cs="Times New Roman"/>
          <w:sz w:val="24"/>
          <w:szCs w:val="24"/>
        </w:rPr>
      </w:pPr>
    </w:p>
    <w:p w14:paraId="657E91FB" w14:textId="013578FF" w:rsidR="004E4FA2" w:rsidRPr="00FC5C92" w:rsidRDefault="004E4FA2" w:rsidP="00AC0D72">
      <w:pPr>
        <w:spacing w:after="0" w:line="240" w:lineRule="auto"/>
        <w:jc w:val="both"/>
        <w:rPr>
          <w:rFonts w:ascii="Times New Roman" w:hAnsi="Times New Roman" w:cs="Times New Roman"/>
          <w:b/>
          <w:bCs/>
          <w:sz w:val="24"/>
          <w:szCs w:val="24"/>
        </w:rPr>
      </w:pPr>
      <w:r w:rsidRPr="00FC5C92">
        <w:rPr>
          <w:rFonts w:ascii="Times New Roman" w:hAnsi="Times New Roman" w:cs="Times New Roman"/>
          <w:b/>
          <w:bCs/>
          <w:sz w:val="24"/>
          <w:szCs w:val="24"/>
        </w:rPr>
        <w:t>Eelnõu § 2</w:t>
      </w:r>
      <w:r w:rsidR="009F2ECC">
        <w:rPr>
          <w:rFonts w:ascii="Times New Roman" w:hAnsi="Times New Roman" w:cs="Times New Roman"/>
          <w:b/>
          <w:bCs/>
          <w:sz w:val="24"/>
          <w:szCs w:val="24"/>
        </w:rPr>
        <w:t>.</w:t>
      </w:r>
      <w:r w:rsidRPr="00FC5C92">
        <w:rPr>
          <w:rFonts w:ascii="Times New Roman" w:hAnsi="Times New Roman" w:cs="Times New Roman"/>
          <w:b/>
          <w:bCs/>
          <w:sz w:val="24"/>
          <w:szCs w:val="24"/>
        </w:rPr>
        <w:t xml:space="preserve"> Seaduse sisuline kohaldamisala</w:t>
      </w:r>
    </w:p>
    <w:p w14:paraId="60D059B6" w14:textId="77777777" w:rsidR="008E3865" w:rsidRDefault="008E3865" w:rsidP="00AC0D72">
      <w:pPr>
        <w:spacing w:after="0" w:line="240" w:lineRule="auto"/>
        <w:jc w:val="both"/>
        <w:rPr>
          <w:rFonts w:ascii="Times New Roman" w:hAnsi="Times New Roman" w:cs="Times New Roman"/>
          <w:b/>
          <w:bCs/>
          <w:sz w:val="24"/>
          <w:szCs w:val="24"/>
        </w:rPr>
      </w:pPr>
    </w:p>
    <w:p w14:paraId="5EFDC1DE" w14:textId="1C51D161" w:rsidR="00AC0D7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bCs/>
          <w:sz w:val="24"/>
          <w:szCs w:val="24"/>
        </w:rPr>
        <w:t>Paragrahvis 2</w:t>
      </w:r>
      <w:r w:rsidRPr="00FC5C92">
        <w:rPr>
          <w:rFonts w:ascii="Times New Roman" w:hAnsi="Times New Roman" w:cs="Times New Roman"/>
          <w:sz w:val="24"/>
          <w:szCs w:val="24"/>
        </w:rPr>
        <w:t xml:space="preserve"> määratletakse seaduse sisuline kohaldamisala. </w:t>
      </w:r>
      <w:r w:rsidRPr="00FC5C92">
        <w:rPr>
          <w:rFonts w:ascii="Times New Roman" w:hAnsi="Times New Roman" w:cs="Times New Roman"/>
          <w:b/>
          <w:sz w:val="24"/>
          <w:szCs w:val="24"/>
        </w:rPr>
        <w:t xml:space="preserve">Lõike 1 </w:t>
      </w:r>
      <w:r w:rsidRPr="00FC5C92">
        <w:rPr>
          <w:rFonts w:ascii="Times New Roman" w:hAnsi="Times New Roman" w:cs="Times New Roman"/>
          <w:sz w:val="24"/>
          <w:szCs w:val="24"/>
        </w:rPr>
        <w:t xml:space="preserve">kohaselt saavad </w:t>
      </w:r>
      <w:r w:rsidR="00EF0369">
        <w:rPr>
          <w:rFonts w:ascii="Times New Roman" w:hAnsi="Times New Roman" w:cs="Times New Roman"/>
          <w:sz w:val="24"/>
          <w:szCs w:val="24"/>
        </w:rPr>
        <w:t xml:space="preserve">kõnesoleva </w:t>
      </w:r>
      <w:r w:rsidRPr="00FC5C92">
        <w:rPr>
          <w:rFonts w:ascii="Times New Roman" w:hAnsi="Times New Roman" w:cs="Times New Roman"/>
          <w:sz w:val="24"/>
          <w:szCs w:val="24"/>
        </w:rPr>
        <w:t>seaduse alusel kaitse inimesed, kes</w:t>
      </w:r>
      <w:r w:rsidR="00561EA1" w:rsidRPr="00FC5C92">
        <w:rPr>
          <w:rFonts w:ascii="Times New Roman" w:hAnsi="Times New Roman" w:cs="Times New Roman"/>
          <w:sz w:val="24"/>
          <w:szCs w:val="24"/>
        </w:rPr>
        <w:t xml:space="preserve"> </w:t>
      </w:r>
      <w:r w:rsidR="00B370E6">
        <w:rPr>
          <w:rFonts w:ascii="Times New Roman" w:hAnsi="Times New Roman" w:cs="Times New Roman"/>
          <w:sz w:val="24"/>
          <w:szCs w:val="24"/>
        </w:rPr>
        <w:t>teavitavad tööalase tegevusega teatavaks saanud konkreetsetes valdkondades Euroopa Liidu õigusest tulenevate nõuete rikkumisest.</w:t>
      </w:r>
      <w:r w:rsidRPr="00FC5C92">
        <w:rPr>
          <w:rFonts w:ascii="Times New Roman" w:hAnsi="Times New Roman" w:cs="Times New Roman"/>
          <w:sz w:val="24"/>
          <w:szCs w:val="24"/>
        </w:rPr>
        <w:t xml:space="preserve"> Ei ole oluline, kas rikkumine leiab aset erasektoris, avalikus sektoris või kolmandas sektoris, samuti ei ole oluline teavitaja töö- ning lepinguvorm. Tööalane kontekst võib tekkida ametisse nimetamise, võlaõigusliku lepingu, töölepingu või mõne muu lepingu alusel, samuti juhtudel, kus teavitaja on asutuses või ettevõttes vabatahtlik või praktikant.</w:t>
      </w:r>
      <w:r w:rsidR="00B370E6">
        <w:rPr>
          <w:rFonts w:ascii="Times New Roman" w:hAnsi="Times New Roman" w:cs="Times New Roman"/>
          <w:sz w:val="24"/>
          <w:szCs w:val="24"/>
        </w:rPr>
        <w:t xml:space="preserve"> Valdkonnad, mille puhul Euroopa Liidu õigusest tulenevate normide rikkumisest teavitamise korral eelnõu kaitset pakub, on järgmised:</w:t>
      </w:r>
    </w:p>
    <w:p w14:paraId="09DA2C44" w14:textId="77777777" w:rsidR="00A679DD" w:rsidRDefault="00A679DD" w:rsidP="00AC0D72">
      <w:pPr>
        <w:spacing w:after="0" w:line="240" w:lineRule="auto"/>
        <w:jc w:val="both"/>
        <w:rPr>
          <w:rFonts w:ascii="Times New Roman" w:hAnsi="Times New Roman" w:cs="Times New Roman"/>
          <w:sz w:val="24"/>
          <w:szCs w:val="24"/>
        </w:rPr>
      </w:pPr>
    </w:p>
    <w:p w14:paraId="2CFA46D5" w14:textId="77777777" w:rsidR="00B370E6" w:rsidRP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1) riigihanked;</w:t>
      </w:r>
    </w:p>
    <w:p w14:paraId="187C16E6" w14:textId="77777777" w:rsidR="00B370E6" w:rsidRP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 xml:space="preserve">2) </w:t>
      </w:r>
      <w:proofErr w:type="spellStart"/>
      <w:r w:rsidRPr="00B370E6">
        <w:rPr>
          <w:rFonts w:ascii="Times New Roman" w:hAnsi="Times New Roman" w:cs="Times New Roman"/>
          <w:sz w:val="24"/>
          <w:szCs w:val="24"/>
        </w:rPr>
        <w:t>finantsteenused</w:t>
      </w:r>
      <w:proofErr w:type="spellEnd"/>
      <w:r w:rsidRPr="00B370E6">
        <w:rPr>
          <w:rFonts w:ascii="Times New Roman" w:hAnsi="Times New Roman" w:cs="Times New Roman"/>
          <w:sz w:val="24"/>
          <w:szCs w:val="24"/>
        </w:rPr>
        <w:t>, -tooted ja -turud ning rahapesu ja terrorismi rahastamise tõkestamine;</w:t>
      </w:r>
    </w:p>
    <w:p w14:paraId="6B872DE6" w14:textId="77777777" w:rsidR="00B370E6" w:rsidRP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3) tooteohutus ja nõuetele vastavus;</w:t>
      </w:r>
    </w:p>
    <w:p w14:paraId="3BF8C12C" w14:textId="77777777" w:rsidR="00B370E6" w:rsidRP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4) transpordiohutus;</w:t>
      </w:r>
    </w:p>
    <w:p w14:paraId="51178F1F" w14:textId="77777777" w:rsidR="00B370E6" w:rsidRP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5) keskkonnakaitse;</w:t>
      </w:r>
    </w:p>
    <w:p w14:paraId="0FDA85CF" w14:textId="77777777" w:rsidR="00B370E6" w:rsidRP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6) kiirguskaitse ja tuumaohutus;</w:t>
      </w:r>
    </w:p>
    <w:p w14:paraId="4D4C1F1B" w14:textId="77777777" w:rsidR="00B370E6" w:rsidRP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7) toiduainete ja sööda ohutus, loomatervis ja loomade heaolu;</w:t>
      </w:r>
    </w:p>
    <w:p w14:paraId="7C521E87" w14:textId="77777777" w:rsidR="00B370E6" w:rsidRP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b) rahvatervis;</w:t>
      </w:r>
    </w:p>
    <w:p w14:paraId="756A2B6F" w14:textId="77777777" w:rsidR="00B370E6" w:rsidRP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9) tarbijakaitse;</w:t>
      </w:r>
    </w:p>
    <w:p w14:paraId="05112E0D" w14:textId="77777777" w:rsidR="00B370E6" w:rsidRP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10) eraelu puutumatuse ja isikuandmete kaitse ning võrgu- ja infosüsteemide turvalisus;</w:t>
      </w:r>
    </w:p>
    <w:p w14:paraId="7F204B69" w14:textId="77777777" w:rsidR="00B370E6" w:rsidRP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11) Euroopa Liidu toimimise lepingu artiklis 325 sätestatud Euroopa liidu finantshuve kahjustavad rikkumised, mida on täpsustatud asjakohastes Euroopa Liidu meetmetes;</w:t>
      </w:r>
    </w:p>
    <w:p w14:paraId="0D56A872" w14:textId="55BEF08F" w:rsidR="00B370E6" w:rsidRDefault="00B370E6" w:rsidP="00B370E6">
      <w:pPr>
        <w:spacing w:after="0" w:line="240" w:lineRule="auto"/>
        <w:jc w:val="both"/>
        <w:rPr>
          <w:rFonts w:ascii="Times New Roman" w:hAnsi="Times New Roman" w:cs="Times New Roman"/>
          <w:sz w:val="24"/>
          <w:szCs w:val="24"/>
        </w:rPr>
      </w:pPr>
      <w:r w:rsidRPr="00B370E6">
        <w:rPr>
          <w:rFonts w:ascii="Times New Roman" w:hAnsi="Times New Roman" w:cs="Times New Roman"/>
          <w:sz w:val="24"/>
          <w:szCs w:val="24"/>
        </w:rPr>
        <w:t>12) Euroopa Liidu toimimise lepingu artikli 26 lõikes 2 osutatud siseturuga seotud rikkumised, mis puudutavad tegevust, millega rikutakse äriühingu tulumaksu käsitlevaid norme ning rikkumised seoses kokkulepetega, mille eesmärk on saada maksusoodustusi, mis on vastuolus äriühingu tulumaksu suhtes kohaldatavate õigusaktide eesmärgiga.</w:t>
      </w:r>
    </w:p>
    <w:p w14:paraId="191F72EC" w14:textId="66887A75" w:rsidR="00B370E6" w:rsidRDefault="00B370E6" w:rsidP="00B370E6">
      <w:pPr>
        <w:spacing w:after="0" w:line="240" w:lineRule="auto"/>
        <w:jc w:val="both"/>
        <w:rPr>
          <w:rFonts w:ascii="Times New Roman" w:hAnsi="Times New Roman" w:cs="Times New Roman"/>
          <w:sz w:val="24"/>
          <w:szCs w:val="24"/>
        </w:rPr>
      </w:pPr>
    </w:p>
    <w:p w14:paraId="2CD7D9AA" w14:textId="6F8625DC" w:rsidR="0002775E" w:rsidRDefault="00B370E6" w:rsidP="00B37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sisulise kohaldamisala sätestamisel on lähtutud rikkumisest teavitaja kaitse direktiivi artiklis 2 sätestatud sisulise kohaldamisala miinimumnõuetes</w:t>
      </w:r>
      <w:r w:rsidR="00F415CC">
        <w:rPr>
          <w:rFonts w:ascii="Times New Roman" w:hAnsi="Times New Roman" w:cs="Times New Roman"/>
          <w:sz w:val="24"/>
          <w:szCs w:val="24"/>
        </w:rPr>
        <w:t>t. Rikkumisest teavitaja kaitse direktiivi lisas 1 on toodud välja konkreetsed Euroopa Liidu õigusaktid, mille rikkumisest teavitamise korral tuleb teavitaja kaitse tagada. Nimetatud Euroopa Liidu õigusaktid, mis peavad ka Eesti õigusesse olema üle võetud, on</w:t>
      </w:r>
      <w:r w:rsidR="000D0527">
        <w:rPr>
          <w:rFonts w:ascii="Times New Roman" w:hAnsi="Times New Roman" w:cs="Times New Roman"/>
          <w:sz w:val="24"/>
          <w:szCs w:val="24"/>
        </w:rPr>
        <w:t xml:space="preserve"> </w:t>
      </w:r>
      <w:r w:rsidR="00EA5A84">
        <w:rPr>
          <w:rFonts w:ascii="Times New Roman" w:hAnsi="Times New Roman" w:cs="Times New Roman"/>
          <w:sz w:val="24"/>
          <w:szCs w:val="24"/>
        </w:rPr>
        <w:t>järgmised</w:t>
      </w:r>
      <w:r w:rsidR="000D0527">
        <w:rPr>
          <w:rFonts w:ascii="Times New Roman" w:hAnsi="Times New Roman" w:cs="Times New Roman"/>
          <w:sz w:val="24"/>
          <w:szCs w:val="24"/>
        </w:rPr>
        <w:t>:</w:t>
      </w:r>
    </w:p>
    <w:p w14:paraId="3F709964" w14:textId="0263E083" w:rsidR="00F415CC" w:rsidRDefault="00F415CC" w:rsidP="00B37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6008F3" w14:textId="361257C4" w:rsidR="00F415CC" w:rsidRDefault="000D0527" w:rsidP="00B370E6">
      <w:pPr>
        <w:spacing w:after="0" w:line="240" w:lineRule="auto"/>
        <w:jc w:val="both"/>
        <w:rPr>
          <w:rFonts w:ascii="Times New Roman" w:hAnsi="Times New Roman" w:cs="Times New Roman"/>
          <w:sz w:val="24"/>
          <w:szCs w:val="24"/>
        </w:rPr>
      </w:pPr>
      <w:r w:rsidRPr="00A679DD">
        <w:rPr>
          <w:rFonts w:ascii="Times New Roman" w:hAnsi="Times New Roman" w:cs="Times New Roman"/>
          <w:b/>
          <w:sz w:val="24"/>
          <w:szCs w:val="24"/>
        </w:rPr>
        <w:t>R</w:t>
      </w:r>
      <w:r w:rsidR="00F415CC" w:rsidRPr="00A679DD">
        <w:rPr>
          <w:rFonts w:ascii="Times New Roman" w:hAnsi="Times New Roman" w:cs="Times New Roman"/>
          <w:b/>
          <w:sz w:val="24"/>
          <w:szCs w:val="24"/>
        </w:rPr>
        <w:t>iigihanked</w:t>
      </w:r>
      <w:r w:rsidR="00F415CC" w:rsidRPr="00F415CC">
        <w:rPr>
          <w:rFonts w:ascii="Times New Roman" w:hAnsi="Times New Roman" w:cs="Times New Roman"/>
          <w:sz w:val="24"/>
          <w:szCs w:val="24"/>
        </w:rPr>
        <w:t xml:space="preserve"> </w:t>
      </w:r>
    </w:p>
    <w:p w14:paraId="6F20EF49" w14:textId="78BDDA55" w:rsidR="00F415CC"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1. Riigihangete korraldamise ning kontsessioonilepingute ja lepingute sõlmimise kord kaitse-ja julgeoleku valdkonnas ning lepingute sõlmimise kord vee-, energeetika-, transpordi- ja postiteenuste sektoris tegutsevate üksustega ning muud lepingud, nagu on sätestatud järgmistes õigusaktides: </w:t>
      </w:r>
    </w:p>
    <w:p w14:paraId="5E70F3ED" w14:textId="77777777" w:rsidR="00F415CC"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26. veebruari 2014. aasta direktiiv 2014/23/EL kontsessioonilepingute sõlmimise kohta (ELT L 94, 28.3.2014, lk 1); </w:t>
      </w:r>
    </w:p>
    <w:p w14:paraId="03DF57BF" w14:textId="77777777" w:rsidR="00F415CC"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26. veebruari 2014. aasta direktiiv 2014/24/EL riigihangete kohta ja direktiivi 2004/18/EÜ kehtetuks tunnistamise kohta (ELT L 94, 28.3.2014, lk 65); </w:t>
      </w:r>
    </w:p>
    <w:p w14:paraId="72DBDE7B" w14:textId="77777777" w:rsidR="00F415CC"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26. veebruari 2014. aasta direktiiv 2014/25/EL, milles käsitletakse vee-, energeetika-, transpordi- ja postiteenuste sektoris tegutsevate üksuste </w:t>
      </w:r>
      <w:r w:rsidRPr="00F415CC">
        <w:rPr>
          <w:rFonts w:ascii="Times New Roman" w:hAnsi="Times New Roman" w:cs="Times New Roman"/>
          <w:sz w:val="24"/>
          <w:szCs w:val="24"/>
        </w:rPr>
        <w:lastRenderedPageBreak/>
        <w:t xml:space="preserve">riigihankeid ja millega tunnistatakse kehtetuks direktiiv 2004/17/EÜ (ELT L 94, 28.3.2014, lk 243); </w:t>
      </w:r>
    </w:p>
    <w:p w14:paraId="18C79940" w14:textId="77777777" w:rsidR="00F415CC"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iv) Euroopa Parlamendi ja nõukogu 13. juuli 2009. aasta direktiiv 2009/81/EÜ, millega kooskõlastatakse teatavate kaitse- ja julgeolekuvaldkonnas ostjate poolt sõlmitavate ehitustööde ning asjade ja teenuste riigihankelepingute sõlmimise kord ja muudetakse direktiive 2004/17/EÜ ja 2004/18/EÜ (ELT L 216, 20.8.2009, lk 76). </w:t>
      </w:r>
    </w:p>
    <w:p w14:paraId="3F5BE97E" w14:textId="329BA9A3" w:rsidR="00F415CC"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2. Järgmistes õigusaktides reguleeritud läbivaatamise kord: </w:t>
      </w:r>
    </w:p>
    <w:p w14:paraId="0C35E4FC" w14:textId="77777777" w:rsidR="00F415CC"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nõukogu 25. veebruari 1992. aasta direktiiv 92/13/EMÜ veevarustus-, energeetika-, transpordi- ja telekommunikatsioonisektoris tegutsevate üksuste hankemenetlusi käsitlevate ühenduse eeskirjade kohaldamisega seotud õigusnormide kooskõlastamise kohta (EÜT L 76, 23.3.1992, lk 14); </w:t>
      </w:r>
    </w:p>
    <w:p w14:paraId="73D0EC72" w14:textId="77777777" w:rsidR="00F415CC"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nõukogu 21. detsembri 1989. aasta direktiiv 89/665/EMÜ riiklike tarne- ja ehitustöölepingute sõlmimise läbivaatamise korra kohaldamisega seotud õigus- ja haldusnormide kooskõlastamise kohta (EÜT L 395, 30.12.1989, lk 33). </w:t>
      </w:r>
    </w:p>
    <w:p w14:paraId="2D0B1102" w14:textId="77777777" w:rsidR="00F415CC" w:rsidRDefault="00F415CC" w:rsidP="00B370E6">
      <w:pPr>
        <w:spacing w:after="0" w:line="240" w:lineRule="auto"/>
        <w:jc w:val="both"/>
        <w:rPr>
          <w:rFonts w:ascii="Times New Roman" w:hAnsi="Times New Roman" w:cs="Times New Roman"/>
          <w:sz w:val="24"/>
          <w:szCs w:val="24"/>
        </w:rPr>
      </w:pPr>
    </w:p>
    <w:p w14:paraId="5DD808E0" w14:textId="266DF0CE" w:rsidR="000D0527" w:rsidRDefault="000D0527" w:rsidP="00B370E6">
      <w:pPr>
        <w:spacing w:after="0" w:line="240" w:lineRule="auto"/>
        <w:jc w:val="both"/>
        <w:rPr>
          <w:rFonts w:ascii="Times New Roman" w:hAnsi="Times New Roman" w:cs="Times New Roman"/>
          <w:sz w:val="24"/>
          <w:szCs w:val="24"/>
        </w:rPr>
      </w:pPr>
      <w:r w:rsidRPr="00A679DD">
        <w:rPr>
          <w:rFonts w:ascii="Times New Roman" w:hAnsi="Times New Roman" w:cs="Times New Roman"/>
          <w:b/>
          <w:sz w:val="24"/>
          <w:szCs w:val="24"/>
        </w:rPr>
        <w:t>F</w:t>
      </w:r>
      <w:r w:rsidR="00F415CC" w:rsidRPr="00A679DD">
        <w:rPr>
          <w:rFonts w:ascii="Times New Roman" w:hAnsi="Times New Roman" w:cs="Times New Roman"/>
          <w:b/>
          <w:sz w:val="24"/>
          <w:szCs w:val="24"/>
        </w:rPr>
        <w:t>inantsteenused, -tooted ja -turud ning rahapesu ja terrorismi rahastamise tõkestamine</w:t>
      </w:r>
    </w:p>
    <w:p w14:paraId="1817A108" w14:textId="62BBE779" w:rsidR="004320A0"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Õigusnormid, millega kehtestatakse õigus- ja järelevalveraamistik ning tarbijate ja investorite kaitse liidu finantsteenuste ja kapitaliturgudel, panganduse, krediidi, investeerimise, kindlustuse ja edasikindlustuse, tööandja- ja personaalsete pensionide, väärtpaberite, investeerimisfondide, makseteenuste ning Euroopa Parlamendi ja nõukogu 26. juuni 2013. aasta direktiivi 2013/36/EL (mis käsitleb krediidiasutuste tegevuse alustamise tingimusi ning krediidiasutuste ja investeerimisühingute usaldatavusnõuete täitmise järelevalvet, millega muudetakse direktiivi 2002/87/EÜ ning millega tunnistatakse kehtetuks direktiivid 2006/48/EÜ ja 2006/49/EÜ (ELT L 176, 27.6.2013, lk 338)) I lisas loetletud tegevuste valdkonnas, nagu on sätestatud järgmistes õigusaktides: </w:t>
      </w:r>
    </w:p>
    <w:p w14:paraId="7D3A5B4D" w14:textId="77777777" w:rsidR="004320A0"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16. septembri 2009. aasta direktiiv 2009/110/EÜ, mis käsitleb e-raha asutuste asutamist ja tegevust ning usaldatavusnormatiivide täitmise järelevalvet ning millega muudetakse direktiive 2005/60/EÜ ja 2006/48/EÜ ning tunnistatakse kehtetuks direktiiv 2000/46/EÜ (ELT L 267, 10.10.2009, lk 7); </w:t>
      </w:r>
    </w:p>
    <w:p w14:paraId="640CEA02" w14:textId="77777777" w:rsidR="004320A0"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8. juuni 2011. aasta direktiiv 2011/61/EL alternatiivsete investeerimisfondide valitsejate kohta, millega muudetakse direktiive 2003/41/EÜ ja 2009/65/EÜ ning määruseid (EÜ) nr 1060/2009 ja (EL) nr 1095/2010 (ELT L 174, 1.7.2011, lk 1); </w:t>
      </w:r>
    </w:p>
    <w:p w14:paraId="10E5E3AB" w14:textId="77777777" w:rsidR="004320A0"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14. märtsi 2012. aasta määrus (EL) nr 236/2012 lühikeseks müügi ja krediidiriski vahetustehingute teatavate aspektide kohta (ELT L 86, 24.3.2012, lk 1); </w:t>
      </w:r>
    </w:p>
    <w:p w14:paraId="2E39F7D2" w14:textId="5E7A323B" w:rsidR="00F415CC" w:rsidRPr="00FC5C92" w:rsidRDefault="00F415CC" w:rsidP="00B370E6">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iv) Euroopa Parlamendi ja nõukogu 17. aprilli 2013. aasta määrus (EL) nr 345/2013 Euroopa riskikapitalifondide kohta (ELT L 115, 25.4.2013, lk 1);</w:t>
      </w:r>
    </w:p>
    <w:p w14:paraId="2452DBAE"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 Euroopa Parlamendi ja nõukogu 17. aprilli 2013. aasta määrus (EL) nr 346/2013 Euroopa sotsiaalettevõtlusfondide kohta (ELT L 115, 25.4.2013, lk 18); </w:t>
      </w:r>
    </w:p>
    <w:p w14:paraId="6953B62D" w14:textId="4B80B955"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 Euroopa Parlamendi ja nõukogu 4. veebruari 2014. aasta direktiiv 2014/17/EL elamukinnisvaraga seotud tarbijakrediidilepingute kohta ning millega muudetakse direktiive 2008/48/EÜ ja 2013/36/EL ja määrust (EL) nr 1093/2010 (ELT L 60, 28.2.2014, lk 34); vii) Euroopa Parlamendi ja nõukogu 16. aprilli 2014. aasta määrus (EL) nr 537/2014, mis käsitleb avaliku huvi üksuste kohustusliku auditi erinõudeid ning millega tunnistatakse kehtetuks komisjoni otsus 2005/909/EÜ (ELT L 158, 27.5.2014, lk 77); </w:t>
      </w:r>
    </w:p>
    <w:p w14:paraId="521B730E"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viii) Euroopa Parlamendi ja nõukogu 15. mai 2014. aasta määrus (EL) nr 600/2014 finantsinstrumentide turgude kohta ning millega muudetakse määrust (EL) nr 648/2012 (ELT L 173, 12.6.2014, lk 84); </w:t>
      </w:r>
    </w:p>
    <w:p w14:paraId="2EB6D984"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ix) Euroopa Parlamendi ja nõukogu 25. novembri 2015. aasta direktiiv (EL) 2015/2366 makseteenuste kohta siseturul, direktiivide 2002/65/EÜ, 2009/110/EÜ ning 2013/36/EL ja </w:t>
      </w:r>
      <w:r w:rsidRPr="00F415CC">
        <w:rPr>
          <w:rFonts w:ascii="Times New Roman" w:hAnsi="Times New Roman" w:cs="Times New Roman"/>
          <w:sz w:val="24"/>
          <w:szCs w:val="24"/>
        </w:rPr>
        <w:lastRenderedPageBreak/>
        <w:t xml:space="preserve">määruse (EL) nr 1093/2010 muutmise ning direktiivi 2007/64/EÜ kehtetuks tunnistamise kohta (ELT L 337, 23.12.2015, lk 35); </w:t>
      </w:r>
    </w:p>
    <w:p w14:paraId="5C4A651E"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 Euroopa Parlamendi ja nõukogu 21. aprilli 2004. aasta direktiiv 2004/25/EÜ ülevõtmispakkumiste kohta (ELT L 142, 30.4.2004, lk 12); </w:t>
      </w:r>
    </w:p>
    <w:p w14:paraId="67D3D5E5"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xi) Euroopa Parlamendi ja nõukogu 11. juuli 2007. aasta direktiiv 2007/36/EÜ noteeritud äriühingute aktsionäride teatavate õiguste kasutamise kohta (ELT L 184, 14.7.2007, lk 17); </w:t>
      </w:r>
    </w:p>
    <w:p w14:paraId="40B45284" w14:textId="60CE5D08"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xii) Euroopa Parlamendi ja nõukogu 15. detsembri 2004. aasta direktiiv 2004/109/EÜ läbipaistvuse nõuete ühtlustamise kohta teabele, mis kuulub avaldamisele emitentide kohta, kelle väärtpaberid on lubatud reguleeritud turul kauplemisele, ning millega muudetakse direktiivi 2001/34/EÜ (ELT L 390, 31.12.2004, lk 38); </w:t>
      </w:r>
    </w:p>
    <w:p w14:paraId="5103369F"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xiii) Euroopa Parlamendi ja nõukogu 4. juuli 2012. aasta määrus (EL) nr 648/2012 börsiväliste tuletisinstrumentide, kesksete vastaspoolte ja </w:t>
      </w:r>
      <w:proofErr w:type="spellStart"/>
      <w:r w:rsidRPr="00F415CC">
        <w:rPr>
          <w:rFonts w:ascii="Times New Roman" w:hAnsi="Times New Roman" w:cs="Times New Roman"/>
          <w:sz w:val="24"/>
          <w:szCs w:val="24"/>
        </w:rPr>
        <w:t>kauplemisteabehoidlate</w:t>
      </w:r>
      <w:proofErr w:type="spellEnd"/>
      <w:r w:rsidRPr="00F415CC">
        <w:rPr>
          <w:rFonts w:ascii="Times New Roman" w:hAnsi="Times New Roman" w:cs="Times New Roman"/>
          <w:sz w:val="24"/>
          <w:szCs w:val="24"/>
        </w:rPr>
        <w:t xml:space="preserve"> kohta (ELT L 201, 27.7.2012, lk 1); </w:t>
      </w:r>
    </w:p>
    <w:p w14:paraId="2BE7575F"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xiv) Euroopa Parlamendi ja nõukogu 8. juuni 2016. aasta määrus (EL) 2016/1011, mis käsitleb indekseid, mida kasutatakse võrdlusalustena finantsinstrumentide ja -lepingute puhul või investeerimisfondide tootluse mõõtmiseks, ning millega muudetakse direktiive 2008/48/EÜ ja 2014/17/EL ning määrust (EL) nr 596/2014 (ELT L 171, 29.6.2016, lk 1); </w:t>
      </w:r>
    </w:p>
    <w:p w14:paraId="2392AF36"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xv) Euroopa Parlamendi ja nõukogu 25. novembri 2009. aasta direktiiv 2009/138/EÜ kindlustus- ja edasikindlustustegevuse alustamise ja jätkamise kohta (</w:t>
      </w:r>
      <w:proofErr w:type="spellStart"/>
      <w:r w:rsidRPr="00F415CC">
        <w:rPr>
          <w:rFonts w:ascii="Times New Roman" w:hAnsi="Times New Roman" w:cs="Times New Roman"/>
          <w:sz w:val="24"/>
          <w:szCs w:val="24"/>
        </w:rPr>
        <w:t>Solventsus</w:t>
      </w:r>
      <w:proofErr w:type="spellEnd"/>
      <w:r w:rsidRPr="00F415CC">
        <w:rPr>
          <w:rFonts w:ascii="Times New Roman" w:hAnsi="Times New Roman" w:cs="Times New Roman"/>
          <w:sz w:val="24"/>
          <w:szCs w:val="24"/>
        </w:rPr>
        <w:t xml:space="preserve"> II) (ELT L 335, 17.12.2009, lk 1); </w:t>
      </w:r>
    </w:p>
    <w:p w14:paraId="562F2193"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xvi) Euroopa Parlamendi ja nõukogu 15. mai 2014. aasta direktiiv 2014/59/EL, millega luuakse krediidiasutuste ja investeerimisühingute finantsseisundi taastamise ja kriisilahenduse õigusraamistik ning muudetakse nõukogu direktiivi 82/891/EMÜ ning Euroopa Parlamendi ja nõukogu direktiive 2001/24/EÜ, 2002/47/EÜ, 2004/25/EÜ, 2005/56/EÜ, 2007/36/EÜ, 2011/35/EL, 2012/30/EL ja 2013/36/EL ning määruseid (EL) nr 1093/2010 ja (EL) nr 648/2012 (ELT L 173, 12.6.2014, lk 190); </w:t>
      </w:r>
    </w:p>
    <w:p w14:paraId="4A2F4D5B"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xvii) Euroopa Parlamendi ja nõukogu 16. detsembri 2002. aasta direktiiv 2002/87/EÜ, milles käsitletakse finantskonglomeraati kuuluvate krediidiasutuste, kindlustusseltside ja investeerimisühingute täiendavat järelevalvet ning millega muudetakse nõukogu direktiive 73/239/EMÜ, 79/267/EMÜ, 92/49/EMÜ, 92/96/EMÜ, 93/6/EMÜ ja 93/22/EMÜ ja Euroopa Parlamendi ja nõukogu direktiive 98/78/EÜ ja 2000/12/EÜ (ELT L 35, 11.2.2003, lk 1); </w:t>
      </w:r>
    </w:p>
    <w:p w14:paraId="3A1B3B79" w14:textId="41C553DE"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xviii) Euroopa Parlamendi ja nõukogu 16. aprilli 2014. aasta direktiiv 2014/49/EL hoiuste tagamise skeemide kohta (ELT L 173, 12.6.2014, lk 149); </w:t>
      </w:r>
    </w:p>
    <w:p w14:paraId="7F63D389"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xix) Euroopa Parlamendi ja nõukogu 3. märtsi 1997. aasta direktiiv 97/9/EÜ investeeringute tagamise skeemide kohta (EÜT L 84, 26.3.1997, lk 22); </w:t>
      </w:r>
    </w:p>
    <w:p w14:paraId="48034D78" w14:textId="13B77081" w:rsidR="00561EA1"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xx) Euroopa Parlamendi ja nõukogu 26. juuni 2013. aasta määrus (EL) nr 575/2013 krediidiasutuste ja investeerimisühingute suhtes kohaldatavate usaldatavusnõuete kohta ja määruse (EL) nr 648/2012 muutmise kohta (ELT L 176, 27.6.2013, lk 1).</w:t>
      </w:r>
    </w:p>
    <w:p w14:paraId="13F9AA92" w14:textId="77777777" w:rsidR="004320A0" w:rsidRDefault="004320A0" w:rsidP="00F415CC">
      <w:pPr>
        <w:spacing w:after="0" w:line="240" w:lineRule="auto"/>
        <w:jc w:val="both"/>
        <w:rPr>
          <w:rFonts w:ascii="Times New Roman" w:hAnsi="Times New Roman" w:cs="Times New Roman"/>
          <w:sz w:val="24"/>
          <w:szCs w:val="24"/>
        </w:rPr>
      </w:pPr>
    </w:p>
    <w:p w14:paraId="31ED503E" w14:textId="3F71EBBC" w:rsidR="00F415CC" w:rsidRPr="00F415CC" w:rsidRDefault="000D0527" w:rsidP="00F415CC">
      <w:pPr>
        <w:spacing w:after="0" w:line="240" w:lineRule="auto"/>
        <w:jc w:val="both"/>
        <w:rPr>
          <w:rFonts w:ascii="Times New Roman" w:hAnsi="Times New Roman" w:cs="Times New Roman"/>
          <w:sz w:val="24"/>
          <w:szCs w:val="24"/>
        </w:rPr>
      </w:pPr>
      <w:r w:rsidRPr="00A679DD">
        <w:rPr>
          <w:rFonts w:ascii="Times New Roman" w:hAnsi="Times New Roman" w:cs="Times New Roman"/>
          <w:b/>
          <w:sz w:val="24"/>
          <w:szCs w:val="24"/>
        </w:rPr>
        <w:t>T</w:t>
      </w:r>
      <w:r w:rsidR="00F415CC" w:rsidRPr="00A679DD">
        <w:rPr>
          <w:rFonts w:ascii="Times New Roman" w:hAnsi="Times New Roman" w:cs="Times New Roman"/>
          <w:b/>
          <w:sz w:val="24"/>
          <w:szCs w:val="24"/>
        </w:rPr>
        <w:t>ooteohutus ja nõuete täitmine</w:t>
      </w:r>
    </w:p>
    <w:p w14:paraId="517D357E" w14:textId="72A09B8F"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1. Liidu turule lastud toodete üldised ohutus- ja vastavusnõuded, mis on määratletud ja reguleeritud järgmiste</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õigusaktidega:</w:t>
      </w:r>
    </w:p>
    <w:p w14:paraId="23A8D004" w14:textId="4899E820"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 Euroopa Parlamendi ja nõukogu 3. detsembri 2001. aasta direktiiv 2001/95/EÜ üldise tooteohutuse kohta</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(EÜT L 11, 15.1.2002, lk 4);</w:t>
      </w:r>
    </w:p>
    <w:p w14:paraId="226DEF63" w14:textId="6814B35E"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ii) Euroopa Liidu ja nõukogu 20. juuni 2019. aasta määruse (EL) 2019/1020 (turujärelevalve ja toodete vastavuse</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kohta ning millega muudetakse direktiivi 2004/42/EÜ ja määruseid (EÜ) nr 765/2008 ja (EL) nr 305/2011</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 xml:space="preserve">(ELT L 169, 25.6.2019, lk 1)) I ja II lisas loetletud liidu ühtlustamisõigusaktid, sealhulgas toodete märgistamisnõuded, mis käsitlevad muid tooteid kui toitu, sööta, </w:t>
      </w:r>
      <w:proofErr w:type="spellStart"/>
      <w:r w:rsidRPr="00F415CC">
        <w:rPr>
          <w:rFonts w:ascii="Times New Roman" w:hAnsi="Times New Roman" w:cs="Times New Roman"/>
          <w:sz w:val="24"/>
          <w:szCs w:val="24"/>
        </w:rPr>
        <w:t>inimtervishoius</w:t>
      </w:r>
      <w:proofErr w:type="spellEnd"/>
      <w:r w:rsidRPr="00F415CC">
        <w:rPr>
          <w:rFonts w:ascii="Times New Roman" w:hAnsi="Times New Roman" w:cs="Times New Roman"/>
          <w:sz w:val="24"/>
          <w:szCs w:val="24"/>
        </w:rPr>
        <w:t xml:space="preserve"> kasutatavaid ja veterinaarravimeid,</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 xml:space="preserve">elusaid taimi ja loomi ning </w:t>
      </w:r>
      <w:r w:rsidRPr="00F415CC">
        <w:rPr>
          <w:rFonts w:ascii="Times New Roman" w:hAnsi="Times New Roman" w:cs="Times New Roman"/>
          <w:sz w:val="24"/>
          <w:szCs w:val="24"/>
        </w:rPr>
        <w:lastRenderedPageBreak/>
        <w:t>inimestelt, taimedelt ja loomadelt pärit tooteid, mis on vahetult seotud nende tulevase paljunemisega;</w:t>
      </w:r>
    </w:p>
    <w:p w14:paraId="6E855C4A" w14:textId="77777777"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iii) Euroopa Parlamendi ja nõukogu 5. septembri 2007. aasta direktiiv 2007/46/EÜ, millega kehtestatakse raamistik mootorsõidukite ja nende haagiste ning selliste sõidukite jaoks mõeldud süsteemide, osade ja eraldi seadmestike kinnituse kohta (raamdirektiiv) (ELT L 263, 9.10.2007, lk 1).</w:t>
      </w:r>
    </w:p>
    <w:p w14:paraId="05D0CE31" w14:textId="77777777" w:rsidR="004320A0" w:rsidRDefault="004320A0" w:rsidP="00F415CC">
      <w:pPr>
        <w:spacing w:after="0" w:line="240" w:lineRule="auto"/>
        <w:jc w:val="both"/>
        <w:rPr>
          <w:rFonts w:ascii="Times New Roman" w:hAnsi="Times New Roman" w:cs="Times New Roman"/>
          <w:sz w:val="24"/>
          <w:szCs w:val="24"/>
        </w:rPr>
      </w:pPr>
    </w:p>
    <w:p w14:paraId="0D326CFC" w14:textId="7D321807"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2. Tundlike ja ohtlike toodete turustamine ja kasutamine, nagu on sätestatud järgmistes õigusaktides:</w:t>
      </w:r>
    </w:p>
    <w:p w14:paraId="628BBAD0" w14:textId="77777777"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 Euroopa Parlamendi ja nõukogu 6. mai 2009. aasta direktiiv 2009/43/EÜ kaitseotstarbeliste toodete ühendusesisese veo tingimuste lihtsustamise kohta (ELT L 146, 10.6.2009, lk 1);</w:t>
      </w:r>
    </w:p>
    <w:p w14:paraId="54C48F36" w14:textId="542C07EF"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ii) nõukogu 18. juuni 1991. aasta direktiiv 91/477/EMÜ relvade omandamise ja valduse kontrolli kohta</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(EÜT L 256, 13.9.1991, lk 51);</w:t>
      </w:r>
    </w:p>
    <w:p w14:paraId="6E805EF8" w14:textId="04C41855"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iii) Euroopa Parlamendi ja nõukogu 15. jaanuari 2013. aasta määrus (EL) nr 98/2013 lõhkeainete lähteainete</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turustamise ja kasutamise kohta (ELT L 39, 9.2.2013, lk 1).</w:t>
      </w:r>
    </w:p>
    <w:p w14:paraId="24E94545" w14:textId="77777777" w:rsidR="004320A0" w:rsidRDefault="004320A0" w:rsidP="00F415CC">
      <w:pPr>
        <w:spacing w:after="0" w:line="240" w:lineRule="auto"/>
        <w:jc w:val="both"/>
        <w:rPr>
          <w:rFonts w:ascii="Times New Roman" w:hAnsi="Times New Roman" w:cs="Times New Roman"/>
          <w:sz w:val="24"/>
          <w:szCs w:val="24"/>
        </w:rPr>
      </w:pPr>
    </w:p>
    <w:p w14:paraId="4DC847D4" w14:textId="50633AA9" w:rsidR="00F415CC" w:rsidRPr="00F415CC" w:rsidRDefault="000D0527" w:rsidP="00F415CC">
      <w:pPr>
        <w:spacing w:after="0" w:line="240" w:lineRule="auto"/>
        <w:jc w:val="both"/>
        <w:rPr>
          <w:rFonts w:ascii="Times New Roman" w:hAnsi="Times New Roman" w:cs="Times New Roman"/>
          <w:sz w:val="24"/>
          <w:szCs w:val="24"/>
        </w:rPr>
      </w:pPr>
      <w:r w:rsidRPr="00A679DD">
        <w:rPr>
          <w:rFonts w:ascii="Times New Roman" w:hAnsi="Times New Roman" w:cs="Times New Roman"/>
          <w:b/>
          <w:sz w:val="24"/>
          <w:szCs w:val="24"/>
        </w:rPr>
        <w:t>T</w:t>
      </w:r>
      <w:r w:rsidR="00F415CC" w:rsidRPr="00A679DD">
        <w:rPr>
          <w:rFonts w:ascii="Times New Roman" w:hAnsi="Times New Roman" w:cs="Times New Roman"/>
          <w:b/>
          <w:sz w:val="24"/>
          <w:szCs w:val="24"/>
        </w:rPr>
        <w:t>ranspordiohutus</w:t>
      </w:r>
    </w:p>
    <w:p w14:paraId="1778740C" w14:textId="77777777"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1. Raudteesektori ohutusnõuded, mis on kehtestatud Euroopa Parlamendi ja nõukogu 11. mai 2016. aasta direktiiviga (EL) 2016/798 raudteeohutuse kohta (ELT L 138, 26.5.2016, lk 102).</w:t>
      </w:r>
    </w:p>
    <w:p w14:paraId="0C877000" w14:textId="77777777" w:rsidR="004320A0" w:rsidRDefault="004320A0" w:rsidP="00F415CC">
      <w:pPr>
        <w:spacing w:after="0" w:line="240" w:lineRule="auto"/>
        <w:jc w:val="both"/>
        <w:rPr>
          <w:rFonts w:ascii="Times New Roman" w:hAnsi="Times New Roman" w:cs="Times New Roman"/>
          <w:sz w:val="24"/>
          <w:szCs w:val="24"/>
        </w:rPr>
      </w:pPr>
    </w:p>
    <w:p w14:paraId="22460075" w14:textId="1EBAFCF3"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2. Lennundussektori ohutusnõuded, mis on kehtestatud Euroopa Parlamendi ja nõukogu 20. oktoobri 2010. aasta</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määrusega (EL) nr 996/2010 tsiviillennunduses toimuvate lennuõnnetuste ja intsidentide uurimise ja ennetamise</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kohta ning millega tunnistatakse kehtetuks direktiiv 94/56/EÜ (ELT L 295, 12.11.2010, lk 35).</w:t>
      </w:r>
    </w:p>
    <w:p w14:paraId="77F459BB" w14:textId="77777777" w:rsidR="004320A0" w:rsidRDefault="004320A0" w:rsidP="00F415CC">
      <w:pPr>
        <w:spacing w:after="0" w:line="240" w:lineRule="auto"/>
        <w:jc w:val="both"/>
        <w:rPr>
          <w:rFonts w:ascii="Times New Roman" w:hAnsi="Times New Roman" w:cs="Times New Roman"/>
          <w:sz w:val="24"/>
          <w:szCs w:val="24"/>
        </w:rPr>
      </w:pPr>
    </w:p>
    <w:p w14:paraId="728C58AB" w14:textId="0686AF00"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3. Autoveosektori ohutusnõuded vastavalt järgmistele õigusaktidele:</w:t>
      </w:r>
    </w:p>
    <w:p w14:paraId="68A5DE59" w14:textId="085E42A4"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 Euroopa Parlamendi ja nõukogu 19. novembri 2008. aasta direktiiv 2008/96/EÜ maanteede infrastruktuuri</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ohutuse korraldamise kohta (ELT L 319, 29.11.2008, lk 59);</w:t>
      </w:r>
    </w:p>
    <w:p w14:paraId="1C251620" w14:textId="691E6DE4"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ii) Euroopa Parlamendi ja nõukogu 29. aprilli 2004. aasta direktiiv 2004/54/EÜ tunnelite miinimumohutusnõuete</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 xml:space="preserve">kohta </w:t>
      </w:r>
      <w:proofErr w:type="spellStart"/>
      <w:r w:rsidRPr="00F415CC">
        <w:rPr>
          <w:rFonts w:ascii="Times New Roman" w:hAnsi="Times New Roman" w:cs="Times New Roman"/>
          <w:sz w:val="24"/>
          <w:szCs w:val="24"/>
        </w:rPr>
        <w:t>üleeuroopalises</w:t>
      </w:r>
      <w:proofErr w:type="spellEnd"/>
      <w:r w:rsidRPr="00F415CC">
        <w:rPr>
          <w:rFonts w:ascii="Times New Roman" w:hAnsi="Times New Roman" w:cs="Times New Roman"/>
          <w:sz w:val="24"/>
          <w:szCs w:val="24"/>
        </w:rPr>
        <w:t xml:space="preserve"> </w:t>
      </w:r>
      <w:proofErr w:type="spellStart"/>
      <w:r w:rsidRPr="00F415CC">
        <w:rPr>
          <w:rFonts w:ascii="Times New Roman" w:hAnsi="Times New Roman" w:cs="Times New Roman"/>
          <w:sz w:val="24"/>
          <w:szCs w:val="24"/>
        </w:rPr>
        <w:t>teedevõrgus</w:t>
      </w:r>
      <w:proofErr w:type="spellEnd"/>
      <w:r w:rsidRPr="00F415CC">
        <w:rPr>
          <w:rFonts w:ascii="Times New Roman" w:hAnsi="Times New Roman" w:cs="Times New Roman"/>
          <w:sz w:val="24"/>
          <w:szCs w:val="24"/>
        </w:rPr>
        <w:t xml:space="preserve"> (ELT L 167, 30.4.2004, lk 39);</w:t>
      </w:r>
    </w:p>
    <w:p w14:paraId="04D012F3" w14:textId="7949BC40"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iii) Euroopa Parlamendi ja nõukogu 21. oktoobri 2009. aasta määrus (EÜ) nr 1071/2009, millega kehtestatakse</w:t>
      </w:r>
      <w:r w:rsidR="004320A0">
        <w:rPr>
          <w:rFonts w:ascii="Times New Roman" w:hAnsi="Times New Roman" w:cs="Times New Roman"/>
          <w:sz w:val="24"/>
          <w:szCs w:val="24"/>
        </w:rPr>
        <w:t xml:space="preserve"> </w:t>
      </w:r>
      <w:proofErr w:type="spellStart"/>
      <w:r w:rsidRPr="00F415CC">
        <w:rPr>
          <w:rFonts w:ascii="Times New Roman" w:hAnsi="Times New Roman" w:cs="Times New Roman"/>
          <w:sz w:val="24"/>
          <w:szCs w:val="24"/>
        </w:rPr>
        <w:t>ühiseeskirjad</w:t>
      </w:r>
      <w:proofErr w:type="spellEnd"/>
      <w:r w:rsidRPr="00F415CC">
        <w:rPr>
          <w:rFonts w:ascii="Times New Roman" w:hAnsi="Times New Roman" w:cs="Times New Roman"/>
          <w:sz w:val="24"/>
          <w:szCs w:val="24"/>
        </w:rPr>
        <w:t xml:space="preserve"> autoveo-ettevõtja tegevusalal tegutsemise tingimuste kohta ja tunnistatakse kehtetuks nõukogu</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direktiiv 96/26/EÜ (ELT L 300, 14.11.2009, lk 51).</w:t>
      </w:r>
    </w:p>
    <w:p w14:paraId="3B22EE40" w14:textId="77777777" w:rsidR="004320A0" w:rsidRDefault="004320A0" w:rsidP="00F415CC">
      <w:pPr>
        <w:spacing w:after="0" w:line="240" w:lineRule="auto"/>
        <w:jc w:val="both"/>
        <w:rPr>
          <w:rFonts w:ascii="Times New Roman" w:hAnsi="Times New Roman" w:cs="Times New Roman"/>
          <w:sz w:val="24"/>
          <w:szCs w:val="24"/>
        </w:rPr>
      </w:pPr>
    </w:p>
    <w:p w14:paraId="3D73A50E" w14:textId="1CC7E182"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4. Meretranspordisektori ohutusnõuded vastavalt järgmistele õigusaktidele:</w:t>
      </w:r>
    </w:p>
    <w:p w14:paraId="6494DC58" w14:textId="10E9917D"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 Euroopa Parlamendi ja nõukogu 23. aprilli 2009. aasta määrus (EÜ) nr 391/2009 laevade kontrollimise ja</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ülevaatusega tegelevate organisatsioonide ühiste eeskirjade ja standardite kohta (ELT L 131, 28.5.2009, lk 11);</w:t>
      </w:r>
    </w:p>
    <w:p w14:paraId="5640A0FB" w14:textId="0688C333" w:rsidR="00F415CC" w:rsidRP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ii) Euroopa Parlamendi ja nõukogu 23. aprilli 2009. aasta määrus (EÜ) nr 392/2009 reisijate meritsi vedajate</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vastutuse kohta õnnetusjuhtumite korral (ELT L 131, 28.5.2009, lk 24);</w:t>
      </w:r>
    </w:p>
    <w:p w14:paraId="0FE2C6DD" w14:textId="0F06B1F3" w:rsidR="00F415CC" w:rsidRDefault="00F415CC" w:rsidP="00F415CC">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iii) Euroopa Parlamendi ja nõukogu 23. juuli 2014. aasta direktiiv 2014/90/EL, milles käsitletakse laevavarustust</w:t>
      </w:r>
      <w:r w:rsidR="004320A0">
        <w:rPr>
          <w:rFonts w:ascii="Times New Roman" w:hAnsi="Times New Roman" w:cs="Times New Roman"/>
          <w:sz w:val="24"/>
          <w:szCs w:val="24"/>
        </w:rPr>
        <w:t xml:space="preserve"> </w:t>
      </w:r>
      <w:r w:rsidRPr="00F415CC">
        <w:rPr>
          <w:rFonts w:ascii="Times New Roman" w:hAnsi="Times New Roman" w:cs="Times New Roman"/>
          <w:sz w:val="24"/>
          <w:szCs w:val="24"/>
        </w:rPr>
        <w:t>ja millega tunnistatakse kehtetuks nõukogu direktiiv 96/98/EÜ (ELT L 257, 28.8.2014, lk 146);</w:t>
      </w:r>
    </w:p>
    <w:p w14:paraId="1317B5F6"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iv) Euroopa Parlamendi ja nõukogu 23. aprilli 2009. aasta direktiiv 2009/18/EÜ, millega kehtestatakse meretranspordi sektoris toimunud õnnetusjuhtumite juurdluse põhimõtted ning muudetakse nõukogu direktiivi 1999/35/EÜ ning Euroopa Parlamendi ja nõukogu direktiivi 2002/59/EÜ (ELT L 131, 28.5.2009, lk 114); </w:t>
      </w:r>
    </w:p>
    <w:p w14:paraId="5FC9E8C7"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 Euroopa Parlamendi ja nõukogu 19. novembri 2008. aasta direktiiv 2008/106/EÜ meremeeste väljaõppe miinimumtaseme kohta (ELT L 323, 3.12.2008, lk 33); </w:t>
      </w:r>
    </w:p>
    <w:p w14:paraId="30AF6292"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lastRenderedPageBreak/>
        <w:t xml:space="preserve">vi) nõukogu 18. juuni 1998. aasta direktiiv 98/41/EÜ ühenduse liikmesriikide sadamatesse või sadamatest </w:t>
      </w:r>
      <w:proofErr w:type="spellStart"/>
      <w:r w:rsidRPr="00F415CC">
        <w:rPr>
          <w:rFonts w:ascii="Times New Roman" w:hAnsi="Times New Roman" w:cs="Times New Roman"/>
          <w:sz w:val="24"/>
          <w:szCs w:val="24"/>
        </w:rPr>
        <w:t>liiklevate</w:t>
      </w:r>
      <w:proofErr w:type="spellEnd"/>
      <w:r w:rsidRPr="00F415CC">
        <w:rPr>
          <w:rFonts w:ascii="Times New Roman" w:hAnsi="Times New Roman" w:cs="Times New Roman"/>
          <w:sz w:val="24"/>
          <w:szCs w:val="24"/>
        </w:rPr>
        <w:t xml:space="preserve"> reisilaevade pardal olevate isikute registreerimise kohta (EÜT L 188, 2.7.1998, lk 35); </w:t>
      </w:r>
    </w:p>
    <w:p w14:paraId="70DAD464"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vii) Euroopa Parlamendi ja nõukogu 4. detsembri 2001. aasta direktiiv 2001/96/EÜ, millega kehtestatakse puistlastilaevade ohutu lastimise ja lossimise ühtlustatud nõuded ja protseduurid, (EÜT L 13, 16.1.2002, lk 9). </w:t>
      </w:r>
    </w:p>
    <w:p w14:paraId="70D1C11E" w14:textId="77777777" w:rsidR="004320A0" w:rsidRDefault="004320A0" w:rsidP="00AC0D72">
      <w:pPr>
        <w:spacing w:after="0" w:line="240" w:lineRule="auto"/>
        <w:jc w:val="both"/>
        <w:rPr>
          <w:rFonts w:ascii="Times New Roman" w:hAnsi="Times New Roman" w:cs="Times New Roman"/>
          <w:sz w:val="24"/>
          <w:szCs w:val="24"/>
        </w:rPr>
      </w:pPr>
    </w:p>
    <w:p w14:paraId="77231265"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5. Ohutusnõuded vastavalt Euroopa Parlamendi ja nõukogu 24. septembri 2008. aasta direktiivile 2008/68/EÜ ohtlike kaupade siseveo kohta (ELT L 260, 30.9.2008, lk 13). </w:t>
      </w:r>
    </w:p>
    <w:p w14:paraId="7DD0C450" w14:textId="77777777" w:rsidR="004320A0" w:rsidRDefault="004320A0" w:rsidP="00AC0D72">
      <w:pPr>
        <w:spacing w:after="0" w:line="240" w:lineRule="auto"/>
        <w:jc w:val="both"/>
        <w:rPr>
          <w:rFonts w:ascii="Times New Roman" w:hAnsi="Times New Roman" w:cs="Times New Roman"/>
          <w:sz w:val="24"/>
          <w:szCs w:val="24"/>
        </w:rPr>
      </w:pPr>
    </w:p>
    <w:p w14:paraId="4CEF7FB1" w14:textId="4AACD7D4" w:rsidR="004320A0" w:rsidRDefault="000D0527" w:rsidP="00AC0D72">
      <w:pPr>
        <w:spacing w:after="0" w:line="240" w:lineRule="auto"/>
        <w:jc w:val="both"/>
        <w:rPr>
          <w:rFonts w:ascii="Times New Roman" w:hAnsi="Times New Roman" w:cs="Times New Roman"/>
          <w:sz w:val="24"/>
          <w:szCs w:val="24"/>
        </w:rPr>
      </w:pPr>
      <w:r w:rsidRPr="00A679DD">
        <w:rPr>
          <w:rFonts w:ascii="Times New Roman" w:hAnsi="Times New Roman" w:cs="Times New Roman"/>
          <w:b/>
          <w:sz w:val="24"/>
          <w:szCs w:val="24"/>
        </w:rPr>
        <w:t>K</w:t>
      </w:r>
      <w:r w:rsidR="00F415CC" w:rsidRPr="00A679DD">
        <w:rPr>
          <w:rFonts w:ascii="Times New Roman" w:hAnsi="Times New Roman" w:cs="Times New Roman"/>
          <w:b/>
          <w:sz w:val="24"/>
          <w:szCs w:val="24"/>
        </w:rPr>
        <w:t>eskkonnakaitse</w:t>
      </w:r>
      <w:r w:rsidR="00F415CC" w:rsidRPr="00F415CC">
        <w:rPr>
          <w:rFonts w:ascii="Times New Roman" w:hAnsi="Times New Roman" w:cs="Times New Roman"/>
          <w:sz w:val="24"/>
          <w:szCs w:val="24"/>
        </w:rPr>
        <w:t xml:space="preserve"> </w:t>
      </w:r>
    </w:p>
    <w:p w14:paraId="4928FC5D"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1. Keskkonnavastased kuriteod vastavalt Euroopa Parlamendi ja nõukogu 19. novembri 2008. aasta direktiivile 2008/99/EÜ keskkonna kaitsmise kohta kriminaalõiguse kaudu (ELT L 328, 6.12.2008, lk 28), samuti ebaseaduslik tegevus, mis rikub direktiivi 2008/99/EÜ lisades loetletud õigusakte. </w:t>
      </w:r>
    </w:p>
    <w:p w14:paraId="25AA8465"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2. Keskkonda ja kliimat käsitlevad õigusnormid, nagu on sätestatud järgmistes õigusaktides: </w:t>
      </w:r>
    </w:p>
    <w:p w14:paraId="085244E9"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13. oktoobri 2003. aasta direktiiv 2003/87/EÜ, millega luuakse ühenduses kasvuhoonegaaside saastekvootidega kauplemise süsteem ja muudetakse nõukogu direktiivi 96/61/EÜ (ELT L 275, 25.10.2003, lk 32); </w:t>
      </w:r>
    </w:p>
    <w:p w14:paraId="0BB1B70D"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23. aprilli 2009. aasta direktiiv 2009/28/EÜ taastuvatest energiaallikatest toodetud energia kasutamise edendamise kohta ning direktiivide 2001/77/EÜ ja 2003/30/EÜ muutmise ja hilisema kehtetuks tunnistamise kohta (ELT L 140, 5.6.2009, lk 16); </w:t>
      </w:r>
    </w:p>
    <w:p w14:paraId="09BC7B89"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25. oktoobri 2012. aasta direktiiv 2012/27/EL, milles käsitletakse energiatõhusust, muudetakse direktiive 2009/125/EÜ ja 2010/30/EL ning tunnistatakse kehtetuks direktiivid 2004/8/EÜ ja 2006/32/EÜ (ELT L 315, 14.11.2012, lk 1); </w:t>
      </w:r>
    </w:p>
    <w:p w14:paraId="779C0EB3"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iv) Euroopa Parlamendi ja nõukogu 21. mai 2013. aasta määrus (EL) nr 525/2013 kasvuhoonegaaside heite </w:t>
      </w:r>
      <w:proofErr w:type="spellStart"/>
      <w:r w:rsidRPr="00F415CC">
        <w:rPr>
          <w:rFonts w:ascii="Times New Roman" w:hAnsi="Times New Roman" w:cs="Times New Roman"/>
          <w:sz w:val="24"/>
          <w:szCs w:val="24"/>
        </w:rPr>
        <w:t>seireja</w:t>
      </w:r>
      <w:proofErr w:type="spellEnd"/>
      <w:r w:rsidRPr="00F415CC">
        <w:rPr>
          <w:rFonts w:ascii="Times New Roman" w:hAnsi="Times New Roman" w:cs="Times New Roman"/>
          <w:sz w:val="24"/>
          <w:szCs w:val="24"/>
        </w:rPr>
        <w:t xml:space="preserve"> aruandlusmehhanismi ning kliimamuutusi käsitleva muu olulise siseriikliku ja liidu teabe esitamise kohta ning otsuse nr 280/2004/EÜ kehtetuks tunnistamise kohta (ELT L 165, 18.6.2013, lk 13); </w:t>
      </w:r>
    </w:p>
    <w:p w14:paraId="72C7F93F"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 Euroopa Parlamendi ja nõukogu 11. detsembri 2018. aasta direktiiv (EL) 2018/2001 taastuvatest energiaallikatest toodetud energia kasutamise edendamise kohta (ELT L 328, 21.12.2018, lk 82). </w:t>
      </w:r>
    </w:p>
    <w:p w14:paraId="4CDB1473" w14:textId="77777777" w:rsidR="004320A0" w:rsidRDefault="004320A0" w:rsidP="00AC0D72">
      <w:pPr>
        <w:spacing w:after="0" w:line="240" w:lineRule="auto"/>
        <w:jc w:val="both"/>
        <w:rPr>
          <w:rFonts w:ascii="Times New Roman" w:hAnsi="Times New Roman" w:cs="Times New Roman"/>
          <w:sz w:val="24"/>
          <w:szCs w:val="24"/>
        </w:rPr>
      </w:pPr>
    </w:p>
    <w:p w14:paraId="6CEE5FF7"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3. Kestlikku arengut ja jäätmekäitlust käsitlevad õigusnormid, nagu on sätestatud järgmistes õigusaktides: </w:t>
      </w:r>
    </w:p>
    <w:p w14:paraId="4C5B991B"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19. novembri 2008. aasta direktiiv 2008/98/EÜ, mis käsitleb jäätmeid ja millega tunnistatakse kehtetuks teatud direktiivid (ELT L 312, 22.11.2008, lk 3); </w:t>
      </w:r>
    </w:p>
    <w:p w14:paraId="2EA552C7"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20. novembri 2013. aasta määrus (EL) nr 1257/2013 laevade ringlussevõtu kohta ning määruse (EÜ) nr 1013/2006 ja direktiivi 2009/16/EÜ muutmise kohta (ELT L 330, 10.12.2013, lk 1); </w:t>
      </w:r>
    </w:p>
    <w:p w14:paraId="659D9E31" w14:textId="710D849C" w:rsidR="00F415CC"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iii) Euroopa Parlamendi ja nõukogu 4. juuli 2012. aasta määrus (EL) nr 649/2012 ohtlike kemikaalide ekspordi ja impordi kohta (ELT L 201, 27.7.2012, lk 60).</w:t>
      </w:r>
    </w:p>
    <w:p w14:paraId="28BCDBAF" w14:textId="77777777" w:rsidR="004320A0" w:rsidRDefault="004320A0" w:rsidP="00AC0D72">
      <w:pPr>
        <w:spacing w:after="0" w:line="240" w:lineRule="auto"/>
        <w:jc w:val="both"/>
        <w:rPr>
          <w:rFonts w:ascii="Times New Roman" w:hAnsi="Times New Roman" w:cs="Times New Roman"/>
          <w:sz w:val="24"/>
          <w:szCs w:val="24"/>
        </w:rPr>
      </w:pPr>
    </w:p>
    <w:p w14:paraId="10297B72"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4. Mere-, õhu- ja mürareostust käsitlevad õigusnormid, nagu on sätestatud järgmistes õigusaktides: </w:t>
      </w:r>
    </w:p>
    <w:p w14:paraId="796F90B3"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13. detsembri 1999. aasta direktiiv 1999/94/EÜ, milles käsitletakse kütusesäästuga ja süsinikdioksiidi heitmetega seotud andmete tarbijale kättesaadavust uute sõiduautode turustamisel (EÜT L 12, 18.1.2000, lk 16); </w:t>
      </w:r>
    </w:p>
    <w:p w14:paraId="0668AFF6"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lastRenderedPageBreak/>
        <w:t xml:space="preserve">ii) Euroopa Parlamendi ja nõukogu 23. oktoobri 2001. aasta direktiiv 2001/81/EÜ teatavate õhusaasteainete siseriiklike ülemmäärade kohta (EÜT L 309, 27.11.2001, lk 22); </w:t>
      </w:r>
    </w:p>
    <w:p w14:paraId="3B8834E8"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25. juuni 2002. aasta direktiiv 2002/49/EÜ, mis on seotud keskkonnamüra hindamise ja kontrollimisega (EÜT L 189, 18.7.2002, lk 12); </w:t>
      </w:r>
    </w:p>
    <w:p w14:paraId="2440BB48"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iv) Euroopa Parlamendi ja nõukogu 14. aprilli 2003. aasta määrus (EÜ) nr 782/2003 tinaorgaaniliste ühendite keelamise kohta laevadel (ELT L 115, 9.5.2003, lk 1); </w:t>
      </w:r>
    </w:p>
    <w:p w14:paraId="387BADBA"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 Euroopa Parlamendi ja nõukogu 21. aprilli 2004. aasta direktiiv 2004/35/EÜ keskkonnavastutusest keskkonnakahjustuste ärahoidmise ja parandamise kohta (ELT L 143, 30.4.2004, lk 56); </w:t>
      </w:r>
    </w:p>
    <w:p w14:paraId="3DD2E798"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 Euroopa Parlamendi ja nõukogu 7. septembri 2005. aasta direktiiv 2005/35/EÜ, mis käsitleb laevade põhjustatud merereostust ning karistuste kehtestamist merereostusega seotud rikkumiste eest (ELT L 255, 30.9.2005, lk 11); </w:t>
      </w:r>
    </w:p>
    <w:p w14:paraId="5992E6EA"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vii) Euroopa Parlamendi ja nõukogu 18. jaanuari 2006. aasta määrus (EÜ) nr 166/2006, mis käsitleb Euroopa saasteainete heite- ja ülekanderegistri loomist ning millega muudetakse nõukogu direktiive 91/689/EMÜ ja 96/61/EÜ (ELT L 33, 4.2.2006, lk 1); </w:t>
      </w:r>
    </w:p>
    <w:p w14:paraId="797EB99F"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viii) Euroopa Parlamendi ja nõukogu 23. aprilli 2009. aasta direktiiv 2009/33/EÜ keskkonnasõbralike ja energiatõhusate maanteesõidukite edendamise kohta (ELT L 120, 15.5.2009, lk 5); </w:t>
      </w:r>
    </w:p>
    <w:p w14:paraId="6A462E79"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ix) Euroopa Parlamendi ja nõukogu 23. aprilli 2009. aasta määrus (EÜ) nr 443/2009, millega kehtestatakse uute sõiduautode heitenormid väikesõidukite süsinikdioksiidiheite vähendamist käsitleva ühenduse tervikliku lähenemisviisi raames (ELT L 140, 5.6.2009, lk 1); </w:t>
      </w:r>
    </w:p>
    <w:p w14:paraId="25D221D6"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 Euroopa Parlamendi ja nõukogu 16. septembri 2009. aasta määrus (EÜ) nr 1005/2009 osoonikihti kahandavate ainete kohta (ELT L 286, 31.10.2009, lk 1); </w:t>
      </w:r>
    </w:p>
    <w:p w14:paraId="1FD83DE7"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xi) Euroopa Parlamendi ja nõukogu 21. oktoobri 2009. aasta direktiiv 2009/126/EÜ mootorsõidukite tankimisel teenindusjaamades eralduvate bensiiniaurude regenereerimise II etapi kohta (ELT L 285, 31.10.2009, lk 36); </w:t>
      </w:r>
    </w:p>
    <w:p w14:paraId="18A6CE31" w14:textId="5240ED30"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xii) Euroopa Parlamendi ja nõukogu 11. mai 2011. aasta määrus (EL) nr 510/2011, millega kehtestatakse uute väikeste tarbesõidukite heitenormid, lähtudes väikesõidukite CO2 -heite vähendamist käsitlevast liidu terviklikust lähenemisviisist (ELT L 145, 31.5.2011, lk 1); </w:t>
      </w:r>
    </w:p>
    <w:p w14:paraId="2F5BEA3A"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xiii) Euroopa Parlamendi ja nõukogu 22. oktoobri 2014. aasta direktiiv 2014/94/EL alternatiivkütuste taristu kasutuselevõtu kohta (ELT L 307, 28.10.2014, lk 1); </w:t>
      </w:r>
    </w:p>
    <w:p w14:paraId="45A235DC"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xiv) Euroopa Parlamendi ja nõukogu 29. aprilli 2015. aasta määrus (EL) 2015/757, mis käsitleb meretranspordist pärit süsinikdioksiidi heitkoguste seiret, aruandlust ja kontrolli ning millega muudetakse direktiivi 2009/16/EÜ (ELT L 123, 19.5.2015, lk 55); </w:t>
      </w:r>
    </w:p>
    <w:p w14:paraId="4006D7E0"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xv) Euroopa Parlamendi ja nõukogu 25. novembri 2015. aasta direktiiv (EL) 2015/2193 keskmise võimsusega põletusseadmetest õhku eralduvate teatavate saasteainete heite piiramise kohta (ELT L 313, 28.11.2015, lk 1). </w:t>
      </w:r>
    </w:p>
    <w:p w14:paraId="18ABCC24" w14:textId="77777777" w:rsidR="004320A0" w:rsidRDefault="004320A0" w:rsidP="00AC0D72">
      <w:pPr>
        <w:spacing w:after="0" w:line="240" w:lineRule="auto"/>
        <w:jc w:val="both"/>
        <w:rPr>
          <w:rFonts w:ascii="Times New Roman" w:hAnsi="Times New Roman" w:cs="Times New Roman"/>
          <w:sz w:val="24"/>
          <w:szCs w:val="24"/>
        </w:rPr>
      </w:pPr>
    </w:p>
    <w:p w14:paraId="08E0BBF8"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5. Vee ja pinnase kaitset ja majandamist käsitlevad õigusnormid, nagu on sätestatud järgmistes õigusaktides: </w:t>
      </w:r>
    </w:p>
    <w:p w14:paraId="4A115467"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23. oktoobri 2007. aasta direktiiv 2007/60/EÜ üleujutusriski hindamise ja maandamise kohta (ELT L 288, 6.11.2007, lk 27); </w:t>
      </w:r>
    </w:p>
    <w:p w14:paraId="7E04E840" w14:textId="3097C946" w:rsidR="00F415CC"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ii) Euroopa Parlamendi ja nõukogu 16. detsembri 2008. aasta direktiiv 2008/105/EÜ, mis käsitleb keskkonnakvaliteedi standardeid veepoliitika valdkonnas ning millega muudetakse nõukogu direktiive 82/176/EMÜ, 83/513/EMÜ, 84/156/EMÜ, 84/491/EMÜ, 86/280/EMÜ ja tunnistatakse need seejärel kehtetuks ning muudetakse direktiivi 2000/60/EÜ (ELT L 348, 24.12.2008, lk 84);</w:t>
      </w:r>
    </w:p>
    <w:p w14:paraId="7FC81048"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13. detsembri 2011. aasta direktiiv 2011/92/EL teatavate riiklike ja eraprojektide keskkonnamõju hindamise kohta, (ELT L 26, 28.1.2012, lk 1). </w:t>
      </w:r>
    </w:p>
    <w:p w14:paraId="72D34AD7" w14:textId="77777777" w:rsidR="004320A0" w:rsidRDefault="004320A0" w:rsidP="00AC0D72">
      <w:pPr>
        <w:spacing w:after="0" w:line="240" w:lineRule="auto"/>
        <w:jc w:val="both"/>
        <w:rPr>
          <w:rFonts w:ascii="Times New Roman" w:hAnsi="Times New Roman" w:cs="Times New Roman"/>
          <w:sz w:val="24"/>
          <w:szCs w:val="24"/>
        </w:rPr>
      </w:pPr>
    </w:p>
    <w:p w14:paraId="07F92CF1"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lastRenderedPageBreak/>
        <w:t xml:space="preserve">6. Looduse ja elurikkuse kaitset käsitlevad õigusnormid, nagu on sätestatud järgmistes õigusaktides: </w:t>
      </w:r>
    </w:p>
    <w:p w14:paraId="46E0F7DD"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nõukogu 27. septembri 2001. aasta määrus (EÜ) nr 1936/2001, milles sätestatakse teatavate siirdekalavarude püügi suhtes kohaldatavad kontrollimeetmed (EÜT L 263, 3.10.2001, lk 1); </w:t>
      </w:r>
    </w:p>
    <w:p w14:paraId="50DA0398"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nõukogu 26. aprilli 2004. aasta määrus (EÜ) nr 812/2004, millega sätestatakse meetmed </w:t>
      </w:r>
      <w:proofErr w:type="spellStart"/>
      <w:r w:rsidRPr="00F415CC">
        <w:rPr>
          <w:rFonts w:ascii="Times New Roman" w:hAnsi="Times New Roman" w:cs="Times New Roman"/>
          <w:sz w:val="24"/>
          <w:szCs w:val="24"/>
        </w:rPr>
        <w:t>vaalaliste</w:t>
      </w:r>
      <w:proofErr w:type="spellEnd"/>
      <w:r w:rsidRPr="00F415CC">
        <w:rPr>
          <w:rFonts w:ascii="Times New Roman" w:hAnsi="Times New Roman" w:cs="Times New Roman"/>
          <w:sz w:val="24"/>
          <w:szCs w:val="24"/>
        </w:rPr>
        <w:t xml:space="preserve"> juhusliku püügi kohta püügipiirkondades, ja muudetakse määrust (EÜ) nr 88/98 (ELT L 150, 30.4.2004, lk 12); </w:t>
      </w:r>
    </w:p>
    <w:p w14:paraId="6D32EA27"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16. septembri 2009. aasta määrus (EÜ) nr 1007/2009 hülgetoodetega kauplemise kohta (ELT L 286, 31.10.2009, lk 36); </w:t>
      </w:r>
    </w:p>
    <w:p w14:paraId="25DF0A59"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iv) nõukogu 15. juuli 2008. aasta määrus (EÜ) nr 734/2008, milles käsitletakse ohualdiste avamere ökosüsteemide kaitset põhjapüügivahendite kahjuliku mõju eest (ELT L 201, 30.7.2008, lk 8); </w:t>
      </w:r>
    </w:p>
    <w:p w14:paraId="309FB188"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 Euroopa Parlamendi ja nõukogu 30. novembri 2009. aasta direktiiv 2009/147/EÜ loodusliku linnustiku kaitse kohta (ELT L 20, 26.1.2010, lk 7); </w:t>
      </w:r>
    </w:p>
    <w:p w14:paraId="05DA377F"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 Euroopa Parlamendi ja nõukogu 20. oktoobri 2010. aasta määrus (EL) nr 995/2010, milles sätestatakse puitu ja puittooteid turule laskvate ettevõtjate kohustused (ELT L 295, 12.11.2010, lk 23); </w:t>
      </w:r>
    </w:p>
    <w:p w14:paraId="65D6884B"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vii) Euroopa Parlamendi ja nõukogu 22. oktoobri 2014. aasta määrus (EL) nr 1143/2014 looduslikku tasakaalu ohustavate </w:t>
      </w:r>
      <w:proofErr w:type="spellStart"/>
      <w:r w:rsidRPr="00F415CC">
        <w:rPr>
          <w:rFonts w:ascii="Times New Roman" w:hAnsi="Times New Roman" w:cs="Times New Roman"/>
          <w:sz w:val="24"/>
          <w:szCs w:val="24"/>
        </w:rPr>
        <w:t>võõrliikide</w:t>
      </w:r>
      <w:proofErr w:type="spellEnd"/>
      <w:r w:rsidRPr="00F415CC">
        <w:rPr>
          <w:rFonts w:ascii="Times New Roman" w:hAnsi="Times New Roman" w:cs="Times New Roman"/>
          <w:sz w:val="24"/>
          <w:szCs w:val="24"/>
        </w:rPr>
        <w:t xml:space="preserve"> sissetoomise ja levimise ennetamise ja ohjamise kohta (ELT L 317, 4.11.2014, lk 35). </w:t>
      </w:r>
    </w:p>
    <w:p w14:paraId="5982D917" w14:textId="77777777" w:rsidR="004320A0" w:rsidRDefault="004320A0" w:rsidP="00AC0D72">
      <w:pPr>
        <w:spacing w:after="0" w:line="240" w:lineRule="auto"/>
        <w:jc w:val="both"/>
        <w:rPr>
          <w:rFonts w:ascii="Times New Roman" w:hAnsi="Times New Roman" w:cs="Times New Roman"/>
          <w:sz w:val="24"/>
          <w:szCs w:val="24"/>
        </w:rPr>
      </w:pPr>
    </w:p>
    <w:p w14:paraId="24E5C514" w14:textId="77777777" w:rsidR="004320A0"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7. Kemikaale käsitlevad õigusnormid, nagu on sätestatud Euroopa Parlamendi ja nõukogu 18. detsembri 2006. aasta määruses (EÜ) nr 1907/2006, mis käsitleb kemikaalide registreerimist, hindamist, autoriseerimist ja piiramist (REACH) ja millega asutatakse Euroopa Kemikaaliamet ning muudetakse direktiivi 1999/45/EÜ ja tunnistatakse kehtetuks nõukogu määrus (EMÜ) nr 793/93, komisjoni määrus (EÜ) nr 1488/94 ning samuti nõukogu direktiiv 76/769/EMÜ ja komisjoni direktiivid 91/155/EMÜ, 93/67/EMÜ, 93/105/EÜ ja 2000/21/EÜ (ELT L 396, 30.12.2006, lk 1). </w:t>
      </w:r>
    </w:p>
    <w:p w14:paraId="5D40BDBE" w14:textId="77777777" w:rsidR="004320A0" w:rsidRDefault="004320A0" w:rsidP="00AC0D72">
      <w:pPr>
        <w:spacing w:after="0" w:line="240" w:lineRule="auto"/>
        <w:jc w:val="both"/>
        <w:rPr>
          <w:rFonts w:ascii="Times New Roman" w:hAnsi="Times New Roman" w:cs="Times New Roman"/>
          <w:sz w:val="24"/>
          <w:szCs w:val="24"/>
        </w:rPr>
      </w:pPr>
    </w:p>
    <w:p w14:paraId="48B1ED04"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8. Mahepõllumajanduslikke tooteid käsitlevad õigusnormid, nagu on sätestatud Euroopa Parlamendi ja nõukogu 30. mai 2018. aasta määruses (EL) 2018/848, mis käsitleb mahepõllumajanduslikku tootmist ja mahepõllumajanduslike toodete märgistamist ning millega tunnistatakse kehtetuks nõukogu määrus (EÜ) nr 834/2007 (ELT L 150, 14.6.2018, lk 1). </w:t>
      </w:r>
    </w:p>
    <w:p w14:paraId="2F93B81C" w14:textId="77777777" w:rsidR="00FF2B87" w:rsidRDefault="00FF2B87" w:rsidP="00AC0D72">
      <w:pPr>
        <w:spacing w:after="0" w:line="240" w:lineRule="auto"/>
        <w:jc w:val="both"/>
        <w:rPr>
          <w:rFonts w:ascii="Times New Roman" w:hAnsi="Times New Roman" w:cs="Times New Roman"/>
          <w:sz w:val="24"/>
          <w:szCs w:val="24"/>
        </w:rPr>
      </w:pPr>
    </w:p>
    <w:p w14:paraId="2A77BC3C" w14:textId="181460B3" w:rsidR="000D0527" w:rsidRDefault="000D0527" w:rsidP="00AC0D72">
      <w:pPr>
        <w:spacing w:after="0" w:line="240" w:lineRule="auto"/>
        <w:jc w:val="both"/>
        <w:rPr>
          <w:rFonts w:ascii="Times New Roman" w:hAnsi="Times New Roman" w:cs="Times New Roman"/>
          <w:sz w:val="24"/>
          <w:szCs w:val="24"/>
        </w:rPr>
      </w:pPr>
      <w:r w:rsidRPr="00A679DD">
        <w:rPr>
          <w:rFonts w:ascii="Times New Roman" w:hAnsi="Times New Roman" w:cs="Times New Roman"/>
          <w:b/>
          <w:sz w:val="24"/>
          <w:szCs w:val="24"/>
        </w:rPr>
        <w:t>K</w:t>
      </w:r>
      <w:r w:rsidR="00F415CC" w:rsidRPr="00A679DD">
        <w:rPr>
          <w:rFonts w:ascii="Times New Roman" w:hAnsi="Times New Roman" w:cs="Times New Roman"/>
          <w:b/>
          <w:sz w:val="24"/>
          <w:szCs w:val="24"/>
        </w:rPr>
        <w:t>iirguskaitse ja tuumaohutus</w:t>
      </w:r>
    </w:p>
    <w:p w14:paraId="29899C62" w14:textId="60CE664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Tuumaohutust käsitlevad normid, nagu on sätestatud järgmistes õigusaktides: </w:t>
      </w:r>
    </w:p>
    <w:p w14:paraId="23A641FC"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nõukogu 25. juuni 2009. aasta direktiiv 2009/71/Euratom, millega luuakse tuumaseadmete tuumaohutust käsitlev ühenduse raamistik (ELT L 172, 2.7.2009, lk 18); </w:t>
      </w:r>
    </w:p>
    <w:p w14:paraId="35BDEE67"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nõukogu 22. oktoobri 2013. aasta direktiiv 2013/51/Euratom, millega määratakse kindlaks nõuded elanikkonna tervise kaitsmiseks olmevees sisalduvate radioaktiivsete ainete eest (ELT L 296, 7.11.2013, lk 12); </w:t>
      </w:r>
    </w:p>
    <w:p w14:paraId="22FAE4CF"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nõukogu 5. detsembri 2013. aasta direktiiv 2013/59/Euratom, millega kehtestatakse põhilised ohutusnormid kaitseks ioniseeriva kiirgusega kiiritamisest tulenevate ohtude eest ning tunnistatakse kehtetuks direktiivid 89/618/Euratom, 90/641/Euratom, 96/29/Euratom, 97/43/Euratom ning 2003/122/Euratom (ELT L 13, 17.1.2014, lk 1); </w:t>
      </w:r>
    </w:p>
    <w:p w14:paraId="452814D4"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iv) nõukogu 19. juuli 2011. aasta direktiiv 2011/70/Euratom, millega luuakse ühenduse raamistik kasutatud tuumakütuse ja radioaktiivsete jäätmete vastutustundlikuks ja ohutuks käitlemiseks (ELT L 199, 2.8.2011, lk 48); </w:t>
      </w:r>
    </w:p>
    <w:p w14:paraId="6A93EBE6" w14:textId="47CDC72C"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lastRenderedPageBreak/>
        <w:t>v) nõukogu 20. novembri 2006. aasta direktiiv 2006/117/Euratom radioaktiivsete jäätmete ja kasutatud tuumkütuse vedude järelevalve ja kontrolli kohta (ELT L 337, 5.12.2006, lk 21);</w:t>
      </w:r>
    </w:p>
    <w:p w14:paraId="19875BF0"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 nõukogu 15. jaanuari 2016. aasta määrus (Euratom) 2016/52, millega kehtestatakse toidu ja sööda radioaktiivse saastatuse lubatud piirmäärad tuumaavarii või muu kiirgusliku avariiolukorra puhul ning tunnistatakse kehtetuks määrus (Euratom) nr 3954/87 ja komisjoni määrused (Euratom) nr 944/89 ja (Euratom) nr 770/90 (ELT L 13, 20.1.2016, lk 2); </w:t>
      </w:r>
    </w:p>
    <w:p w14:paraId="1759B455"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vii) nõukogu 8. juuni 1993. aasta määrus (Euratom) nr 1493/93 radioaktiivsete ainete vedude kohta ühest liikmesriigist teise (EÜT L 148, 19.6.1993, lk 1). </w:t>
      </w:r>
    </w:p>
    <w:p w14:paraId="175B60F0" w14:textId="77777777" w:rsidR="00FF2B87" w:rsidRDefault="00FF2B87" w:rsidP="00AC0D72">
      <w:pPr>
        <w:spacing w:after="0" w:line="240" w:lineRule="auto"/>
        <w:jc w:val="both"/>
        <w:rPr>
          <w:rFonts w:ascii="Times New Roman" w:hAnsi="Times New Roman" w:cs="Times New Roman"/>
          <w:sz w:val="24"/>
          <w:szCs w:val="24"/>
        </w:rPr>
      </w:pPr>
    </w:p>
    <w:p w14:paraId="22F61EB0" w14:textId="6DFC077C" w:rsidR="00FF2B87" w:rsidRPr="00A679DD" w:rsidRDefault="000D0527" w:rsidP="00AC0D72">
      <w:pPr>
        <w:spacing w:after="0" w:line="240" w:lineRule="auto"/>
        <w:jc w:val="both"/>
        <w:rPr>
          <w:rFonts w:ascii="Times New Roman" w:hAnsi="Times New Roman" w:cs="Times New Roman"/>
          <w:b/>
          <w:sz w:val="24"/>
          <w:szCs w:val="24"/>
        </w:rPr>
      </w:pPr>
      <w:r w:rsidRPr="00A679DD">
        <w:rPr>
          <w:rFonts w:ascii="Times New Roman" w:hAnsi="Times New Roman" w:cs="Times New Roman"/>
          <w:b/>
          <w:sz w:val="24"/>
          <w:szCs w:val="24"/>
        </w:rPr>
        <w:t>T</w:t>
      </w:r>
      <w:r w:rsidR="00F415CC" w:rsidRPr="00A679DD">
        <w:rPr>
          <w:rFonts w:ascii="Times New Roman" w:hAnsi="Times New Roman" w:cs="Times New Roman"/>
          <w:b/>
          <w:sz w:val="24"/>
          <w:szCs w:val="24"/>
        </w:rPr>
        <w:t xml:space="preserve">oiduainete ja sööda ohutus, loomade tervis ja loomade heaolu </w:t>
      </w:r>
    </w:p>
    <w:p w14:paraId="52C87809"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1. Liidu toidu- ja söödaalased õigusnormid vastavalt Euroopa Parlamendi ja nõukogu 28. jaanuari 2002. aasta määrusele (EÜ) nr 178/2002, millega sätestatakse toidualaste õigusnormide üldised põhimõtted ja nõuded, asutatakse Euroopa Toiduohutusamet ja kehtestatakse toidu ohutusega seotud menetlused (EÜT L 31, 1.2.2002, lk 1). </w:t>
      </w:r>
    </w:p>
    <w:p w14:paraId="13C0F7BA" w14:textId="77777777" w:rsidR="00FF2B87" w:rsidRDefault="00FF2B87" w:rsidP="00AC0D72">
      <w:pPr>
        <w:spacing w:after="0" w:line="240" w:lineRule="auto"/>
        <w:jc w:val="both"/>
        <w:rPr>
          <w:rFonts w:ascii="Times New Roman" w:hAnsi="Times New Roman" w:cs="Times New Roman"/>
          <w:sz w:val="24"/>
          <w:szCs w:val="24"/>
        </w:rPr>
      </w:pPr>
    </w:p>
    <w:p w14:paraId="3F0B0496"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2. Loomatervishoid vastavalt järgmistele õigusaktidele: </w:t>
      </w:r>
    </w:p>
    <w:p w14:paraId="5185C79F"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9. märtsi 2016. aasta määrus (EL) 2016/429 loomataudide kohta, millega muudetakse teatavaid loomatervise valdkonna õigusakte või tunnistatakse need kehtetuks (loomatervise määrus) (ELT L 84, 31.3.2016, lk 1); </w:t>
      </w:r>
    </w:p>
    <w:p w14:paraId="2910327F"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21. oktoobri 2009. aasta määrus (EÜ) nr 1069/2009, milles sätestatakse muuks otstarbeks kui inimtoiduks ettenähtud loomsete kõrvalsaaduste ja nendest saadud toodete tervise-eeskirjad ning tunnistatakse kehtetuks määrus (EÜ) nr 1774/2002 (loomsete kõrvalsaaduste määrus) (ELT L 300, 14.11.2009, lk 1); </w:t>
      </w:r>
    </w:p>
    <w:p w14:paraId="305E580C" w14:textId="77777777" w:rsidR="00FF2B87" w:rsidRDefault="00FF2B87" w:rsidP="00AC0D72">
      <w:pPr>
        <w:spacing w:after="0" w:line="240" w:lineRule="auto"/>
        <w:jc w:val="both"/>
        <w:rPr>
          <w:rFonts w:ascii="Times New Roman" w:hAnsi="Times New Roman" w:cs="Times New Roman"/>
          <w:sz w:val="24"/>
          <w:szCs w:val="24"/>
        </w:rPr>
      </w:pPr>
    </w:p>
    <w:p w14:paraId="639A6D45"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3. Euroopa Parlamendi ja nõukogu 15. märtsi 2017. aasta määrus (EL) 2017/625, mis käsitleb ametlikku kontrolli ja muid ametlikke toiminguid, mida tehakse eesmärgiga 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2016/429 ja (EL) 2016/2031, nõukogu määruseid (EÜ) nr 1/2005 ja (EÜ) nr 1099/2009 ning nõukogu direktiive 98/58/EÜ, 1999/74/EÜ, 2007/43/EÜ, 2008/119/EÜ ja 2008/120/EÜ ning millega tunnistatakse kehtetuks Euroopa Parlamendi ja nõukogu määrused (EÜ) nr 854/2004 ja (EÜ) nr 882/2004, nõukogu direktiivid 89/608/EMÜ, 89/662/EMÜ, 90/425/EMÜ, 91/496/EMÜ, 96/23/EÜ, 96/93/EÜ ja 97/78/EÜ ja nõukogu otsus 92/438/EMÜ (ametliku kontrolli määrus) (ELT L 95, 7.4.2017, lk 1). </w:t>
      </w:r>
    </w:p>
    <w:p w14:paraId="6E6BCFD4" w14:textId="77777777" w:rsidR="00FF2B87" w:rsidRDefault="00FF2B87" w:rsidP="00AC0D72">
      <w:pPr>
        <w:spacing w:after="0" w:line="240" w:lineRule="auto"/>
        <w:jc w:val="both"/>
        <w:rPr>
          <w:rFonts w:ascii="Times New Roman" w:hAnsi="Times New Roman" w:cs="Times New Roman"/>
          <w:sz w:val="24"/>
          <w:szCs w:val="24"/>
        </w:rPr>
      </w:pPr>
    </w:p>
    <w:p w14:paraId="599F5EA5"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4. Loomade kaitset ja heaolu käsitlevad õigusnormid ja standardid, nagu on sätestatud järgmistes õigusaktides: </w:t>
      </w:r>
    </w:p>
    <w:p w14:paraId="33B424A2"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nõukogu 20. juuli 1998. aasta direktiiv 98/58/EÜ põllumajandusloomade kaitse kohta (EÜT L 221, 8.8.1998, lk 23); </w:t>
      </w:r>
    </w:p>
    <w:p w14:paraId="69EA4431"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nõukogu 22. detsembri 2004. aasta määrus (EÜ) nr 1/2005, mis käsitleb loomade kaitset vedamise ja sellega seonduvate toimingute ajal ning millega muudetakse direktiive 64/432/EMÜ ja 93/119/EÜ ning määrust (EÜ) nr 1255/97 (ELT L 3, 5.1.2005, lk 1); </w:t>
      </w:r>
    </w:p>
    <w:p w14:paraId="4C2C1BFF"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nõukogu 24. septembri 2009. aasta määrus (EÜ) nr 1099/2009 loomade kaitse kohta surmamisel (ELT L 303, 18.11.2009, lk 1); </w:t>
      </w:r>
    </w:p>
    <w:p w14:paraId="15A770F8"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iv) nõukogu 29. märtsi 1999. aasta direktiiv 1999/22/EÜ, mis käsitleb metsloomade pidamist loomaaedades (EÜT L 94, 9.4.1999, lk 24); v) Euroopa Parlamendi ja nõukogu 22. septembri 2010. aasta direktiiv 2010/63/EL teaduslikel eesmärkidel kasutatavate loomade kaitse kohta (ELT L 276, 20.10.2010, lk 33). </w:t>
      </w:r>
    </w:p>
    <w:p w14:paraId="11320BD8" w14:textId="77777777" w:rsidR="00FF2B87" w:rsidRDefault="00FF2B87" w:rsidP="00AC0D72">
      <w:pPr>
        <w:spacing w:after="0" w:line="240" w:lineRule="auto"/>
        <w:jc w:val="both"/>
        <w:rPr>
          <w:rFonts w:ascii="Times New Roman" w:hAnsi="Times New Roman" w:cs="Times New Roman"/>
          <w:sz w:val="24"/>
          <w:szCs w:val="24"/>
        </w:rPr>
      </w:pPr>
    </w:p>
    <w:p w14:paraId="530CBF40" w14:textId="48D15EFB" w:rsidR="00FF2B87" w:rsidRDefault="000D0527" w:rsidP="00AC0D72">
      <w:pPr>
        <w:spacing w:after="0" w:line="240" w:lineRule="auto"/>
        <w:jc w:val="both"/>
        <w:rPr>
          <w:rFonts w:ascii="Times New Roman" w:hAnsi="Times New Roman" w:cs="Times New Roman"/>
          <w:sz w:val="24"/>
          <w:szCs w:val="24"/>
        </w:rPr>
      </w:pPr>
      <w:r w:rsidRPr="00A679DD">
        <w:rPr>
          <w:rFonts w:ascii="Times New Roman" w:hAnsi="Times New Roman" w:cs="Times New Roman"/>
          <w:b/>
          <w:sz w:val="24"/>
          <w:szCs w:val="24"/>
        </w:rPr>
        <w:t>R</w:t>
      </w:r>
      <w:r w:rsidR="00F415CC" w:rsidRPr="00A679DD">
        <w:rPr>
          <w:rFonts w:ascii="Times New Roman" w:hAnsi="Times New Roman" w:cs="Times New Roman"/>
          <w:b/>
          <w:sz w:val="24"/>
          <w:szCs w:val="24"/>
        </w:rPr>
        <w:t>ahvatervis</w:t>
      </w:r>
      <w:r w:rsidR="00F415CC" w:rsidRPr="00F415CC">
        <w:rPr>
          <w:rFonts w:ascii="Times New Roman" w:hAnsi="Times New Roman" w:cs="Times New Roman"/>
          <w:sz w:val="24"/>
          <w:szCs w:val="24"/>
        </w:rPr>
        <w:t xml:space="preserve"> </w:t>
      </w:r>
    </w:p>
    <w:p w14:paraId="2D252B76"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1. Õigusaktid, millega on kehtestatud ranged </w:t>
      </w:r>
      <w:proofErr w:type="spellStart"/>
      <w:r w:rsidRPr="00F415CC">
        <w:rPr>
          <w:rFonts w:ascii="Times New Roman" w:hAnsi="Times New Roman" w:cs="Times New Roman"/>
          <w:sz w:val="24"/>
          <w:szCs w:val="24"/>
        </w:rPr>
        <w:t>inimelundite</w:t>
      </w:r>
      <w:proofErr w:type="spellEnd"/>
      <w:r w:rsidRPr="00F415CC">
        <w:rPr>
          <w:rFonts w:ascii="Times New Roman" w:hAnsi="Times New Roman" w:cs="Times New Roman"/>
          <w:sz w:val="24"/>
          <w:szCs w:val="24"/>
        </w:rPr>
        <w:t xml:space="preserve"> ja </w:t>
      </w:r>
      <w:proofErr w:type="spellStart"/>
      <w:r w:rsidRPr="00F415CC">
        <w:rPr>
          <w:rFonts w:ascii="Times New Roman" w:hAnsi="Times New Roman" w:cs="Times New Roman"/>
          <w:sz w:val="24"/>
          <w:szCs w:val="24"/>
        </w:rPr>
        <w:t>inimpäritoluga</w:t>
      </w:r>
      <w:proofErr w:type="spellEnd"/>
      <w:r w:rsidRPr="00F415CC">
        <w:rPr>
          <w:rFonts w:ascii="Times New Roman" w:hAnsi="Times New Roman" w:cs="Times New Roman"/>
          <w:sz w:val="24"/>
          <w:szCs w:val="24"/>
        </w:rPr>
        <w:t xml:space="preserve"> ainete kvaliteedi- ja ohutusnõuded: </w:t>
      </w:r>
    </w:p>
    <w:p w14:paraId="7FDCE72B" w14:textId="43C9BB59" w:rsidR="00F415CC"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27. jaanuari 2003. aasta direktiiv 2002/98/EÜ, millega kehtestatakse </w:t>
      </w:r>
      <w:proofErr w:type="spellStart"/>
      <w:r w:rsidRPr="00F415CC">
        <w:rPr>
          <w:rFonts w:ascii="Times New Roman" w:hAnsi="Times New Roman" w:cs="Times New Roman"/>
          <w:sz w:val="24"/>
          <w:szCs w:val="24"/>
        </w:rPr>
        <w:t>inimvere</w:t>
      </w:r>
      <w:proofErr w:type="spellEnd"/>
      <w:r w:rsidRPr="00F415CC">
        <w:rPr>
          <w:rFonts w:ascii="Times New Roman" w:hAnsi="Times New Roman" w:cs="Times New Roman"/>
          <w:sz w:val="24"/>
          <w:szCs w:val="24"/>
        </w:rPr>
        <w:t xml:space="preserve"> ja verekomponentide kogumise, uurimise, töötlemise, säilitamise ja jaotamise kvaliteedi- ja ohutusnõuded ning muudetakse direktiivi 2001/83/EÜ (ELT L 33, 8.2.2003, lk 30);</w:t>
      </w:r>
    </w:p>
    <w:p w14:paraId="72ED587D"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31. märtsi 2004. aasta direktiiv 2004/23/EÜ </w:t>
      </w:r>
      <w:proofErr w:type="spellStart"/>
      <w:r w:rsidRPr="00F415CC">
        <w:rPr>
          <w:rFonts w:ascii="Times New Roman" w:hAnsi="Times New Roman" w:cs="Times New Roman"/>
          <w:sz w:val="24"/>
          <w:szCs w:val="24"/>
        </w:rPr>
        <w:t>inimkudede</w:t>
      </w:r>
      <w:proofErr w:type="spellEnd"/>
      <w:r w:rsidRPr="00F415CC">
        <w:rPr>
          <w:rFonts w:ascii="Times New Roman" w:hAnsi="Times New Roman" w:cs="Times New Roman"/>
          <w:sz w:val="24"/>
          <w:szCs w:val="24"/>
        </w:rPr>
        <w:t xml:space="preserve"> ja -rakkude annetamise, hankimise, uurimise, töötlemise, säilitamise, ladustamise ja jaotamise kvaliteedi- ja ohutusstandardite kehtestamise kohta (ELT L 102, 7.4.2004, lk 48); </w:t>
      </w:r>
    </w:p>
    <w:p w14:paraId="45B76E23"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7. juuli 2010. aasta direktiiv 2010/53/EL siirdamiseks ettenähtud </w:t>
      </w:r>
      <w:proofErr w:type="spellStart"/>
      <w:r w:rsidRPr="00F415CC">
        <w:rPr>
          <w:rFonts w:ascii="Times New Roman" w:hAnsi="Times New Roman" w:cs="Times New Roman"/>
          <w:sz w:val="24"/>
          <w:szCs w:val="24"/>
        </w:rPr>
        <w:t>inimelundite</w:t>
      </w:r>
      <w:proofErr w:type="spellEnd"/>
      <w:r w:rsidRPr="00F415CC">
        <w:rPr>
          <w:rFonts w:ascii="Times New Roman" w:hAnsi="Times New Roman" w:cs="Times New Roman"/>
          <w:sz w:val="24"/>
          <w:szCs w:val="24"/>
        </w:rPr>
        <w:t xml:space="preserve"> kvaliteedi- ja ohutusstandardite kohta (ELT L 207, 6.8.2010, lk 14). </w:t>
      </w:r>
    </w:p>
    <w:p w14:paraId="58EDECDF" w14:textId="77777777" w:rsidR="00FF2B87" w:rsidRDefault="00FF2B87" w:rsidP="00AC0D72">
      <w:pPr>
        <w:spacing w:after="0" w:line="240" w:lineRule="auto"/>
        <w:jc w:val="both"/>
        <w:rPr>
          <w:rFonts w:ascii="Times New Roman" w:hAnsi="Times New Roman" w:cs="Times New Roman"/>
          <w:sz w:val="24"/>
          <w:szCs w:val="24"/>
        </w:rPr>
      </w:pPr>
    </w:p>
    <w:p w14:paraId="6A7FB5F0"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2. Õigusaktid, millega on kehtestatud ranged kvaliteedi- ja ohutusnõuded ravimitele ja meditsiiniseadmetele: </w:t>
      </w:r>
    </w:p>
    <w:p w14:paraId="3078DCE4"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16. detsembri 1999. aasta määrus (EÜ) nr 141/2000 harva kasutatavate ravimite kohta (EÜT L 18, 22.1.2000, lk 1); </w:t>
      </w:r>
    </w:p>
    <w:p w14:paraId="632681A9"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6. novembri 2001. aasta direktiiv 2001/83/EÜ </w:t>
      </w:r>
      <w:proofErr w:type="spellStart"/>
      <w:r w:rsidRPr="00F415CC">
        <w:rPr>
          <w:rFonts w:ascii="Times New Roman" w:hAnsi="Times New Roman" w:cs="Times New Roman"/>
          <w:sz w:val="24"/>
          <w:szCs w:val="24"/>
        </w:rPr>
        <w:t>inimtervishoius</w:t>
      </w:r>
      <w:proofErr w:type="spellEnd"/>
      <w:r w:rsidRPr="00F415CC">
        <w:rPr>
          <w:rFonts w:ascii="Times New Roman" w:hAnsi="Times New Roman" w:cs="Times New Roman"/>
          <w:sz w:val="24"/>
          <w:szCs w:val="24"/>
        </w:rPr>
        <w:t xml:space="preserve"> kasutatavaid ravimeid käsitlevate ühenduse eeskirjade kohta (EÜT L 311, 28.11.2001, lk 67); </w:t>
      </w:r>
    </w:p>
    <w:p w14:paraId="2D2AD725"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11. detsembri 2018. aasta määrus (EL) 2019/6, mis käsitleb veterinaarravimeid ning millega tunnistatakse kehtetuks direktiiv 2001/82/EÜ (ELT L 4, 7.1.2019, lk 43); </w:t>
      </w:r>
    </w:p>
    <w:p w14:paraId="297E9A39"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iv) Euroopa Parlamendi ja nõukogu 31. märtsi 2004. aasta määrus (EÜ) nr 726/2004, milles sätestatakse ühenduse kord </w:t>
      </w:r>
      <w:proofErr w:type="spellStart"/>
      <w:r w:rsidRPr="00F415CC">
        <w:rPr>
          <w:rFonts w:ascii="Times New Roman" w:hAnsi="Times New Roman" w:cs="Times New Roman"/>
          <w:sz w:val="24"/>
          <w:szCs w:val="24"/>
        </w:rPr>
        <w:t>inim</w:t>
      </w:r>
      <w:proofErr w:type="spellEnd"/>
      <w:r w:rsidRPr="00F415CC">
        <w:rPr>
          <w:rFonts w:ascii="Times New Roman" w:hAnsi="Times New Roman" w:cs="Times New Roman"/>
          <w:sz w:val="24"/>
          <w:szCs w:val="24"/>
        </w:rPr>
        <w:t xml:space="preserve">- ja veterinaarravimite lubade andmise ja järelevalve kohta ning millega asutatakse Euroopa Ravimiamet (ELT L 136, 30.4.2004, lk 1); </w:t>
      </w:r>
    </w:p>
    <w:p w14:paraId="0C6E5D5C"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 Euroopa Parlamendi ja nõukogu 12. detsembri 2006. aasta määrus (EÜ) nr 1901/2006 pediaatrias kasutatavate ravimite ning määruse (EMÜ) nr 1768/92, direktiivi 2001/20/EÜ, direktiivi 2001/83/EÜ ja määruse (EÜ) nr 726/2004 muutmise kohta (ELT L 378, 27.12.2006, lk 1); </w:t>
      </w:r>
    </w:p>
    <w:p w14:paraId="03B70C86"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 Euroopa Parlamendi ja nõukogu 13. novembri 2007. aasta määrus (EÜ) nr 1394/2007 uudsete ravimite ning direktiivi 2001/83/EÜ ja määruse (EÜ) nr 726/2004 muutmise kohta (ELT L 324, 10.12.2007, lk 121); vii) Euroopa Parlamendi ja nõukogu 16. aprilli 2014. aasta määrus (EL) nr 536/2014, milles käsitletakse </w:t>
      </w:r>
      <w:proofErr w:type="spellStart"/>
      <w:r w:rsidRPr="00F415CC">
        <w:rPr>
          <w:rFonts w:ascii="Times New Roman" w:hAnsi="Times New Roman" w:cs="Times New Roman"/>
          <w:sz w:val="24"/>
          <w:szCs w:val="24"/>
        </w:rPr>
        <w:t>inimtervishoius</w:t>
      </w:r>
      <w:proofErr w:type="spellEnd"/>
      <w:r w:rsidRPr="00F415CC">
        <w:rPr>
          <w:rFonts w:ascii="Times New Roman" w:hAnsi="Times New Roman" w:cs="Times New Roman"/>
          <w:sz w:val="24"/>
          <w:szCs w:val="24"/>
        </w:rPr>
        <w:t xml:space="preserve"> kasutatavate ravimite kliinilisi uuringuid ja millega tunnistatakse kehtetuks direktiiv 2001/20/EÜ (ELT L 158, 27.5.2014, lk 1). </w:t>
      </w:r>
    </w:p>
    <w:p w14:paraId="53F58A15" w14:textId="77777777" w:rsidR="00FF2B87" w:rsidRDefault="00FF2B87" w:rsidP="00AC0D72">
      <w:pPr>
        <w:spacing w:after="0" w:line="240" w:lineRule="auto"/>
        <w:jc w:val="both"/>
        <w:rPr>
          <w:rFonts w:ascii="Times New Roman" w:hAnsi="Times New Roman" w:cs="Times New Roman"/>
          <w:sz w:val="24"/>
          <w:szCs w:val="24"/>
        </w:rPr>
      </w:pPr>
    </w:p>
    <w:p w14:paraId="78F0D4AD"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3. Patsientide õigused vastavalt Euroopa Parlamendi ja nõukogu 9. märtsi 2011. aasta direktiivile 2011/24/EL patsiendiõiguste kohaldamise kohta piiriüleses tervishoius (ELT L 88, 4.4.2011, lk 45). </w:t>
      </w:r>
    </w:p>
    <w:p w14:paraId="299178C9" w14:textId="77777777" w:rsidR="00FF2B87" w:rsidRDefault="00FF2B87" w:rsidP="00AC0D72">
      <w:pPr>
        <w:spacing w:after="0" w:line="240" w:lineRule="auto"/>
        <w:jc w:val="both"/>
        <w:rPr>
          <w:rFonts w:ascii="Times New Roman" w:hAnsi="Times New Roman" w:cs="Times New Roman"/>
          <w:sz w:val="24"/>
          <w:szCs w:val="24"/>
        </w:rPr>
      </w:pPr>
    </w:p>
    <w:p w14:paraId="5A441FFB"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4. Tubaka- ja seonduvate toodete tootmine, esitlemine ja müük vastavalt Euroopa Parlamendi ja nõukogu 3. aprilli 2014. aasta direktiivile 2014/40/EL tubaka- ja seonduvate toodete tootmist, esitlemist ja müüki käsitlevate liikmesriikide õigus- ja haldusnormide ühtlustamise kohta ning millega tunnistatakse kehtetuks direktiiv 2001/37/EÜ (ELT L 127, 29.4.2014, lk 1). </w:t>
      </w:r>
    </w:p>
    <w:p w14:paraId="4982A63E" w14:textId="77777777" w:rsidR="00FF2B87" w:rsidRDefault="00FF2B87" w:rsidP="00AC0D72">
      <w:pPr>
        <w:spacing w:after="0" w:line="240" w:lineRule="auto"/>
        <w:jc w:val="both"/>
        <w:rPr>
          <w:rFonts w:ascii="Times New Roman" w:hAnsi="Times New Roman" w:cs="Times New Roman"/>
          <w:sz w:val="24"/>
          <w:szCs w:val="24"/>
        </w:rPr>
      </w:pPr>
    </w:p>
    <w:p w14:paraId="42A43B62" w14:textId="2335ADA9" w:rsidR="000D0527" w:rsidRDefault="000D0527" w:rsidP="00AC0D72">
      <w:pPr>
        <w:spacing w:after="0" w:line="240" w:lineRule="auto"/>
        <w:jc w:val="both"/>
        <w:rPr>
          <w:rFonts w:ascii="Times New Roman" w:hAnsi="Times New Roman" w:cs="Times New Roman"/>
          <w:sz w:val="24"/>
          <w:szCs w:val="24"/>
        </w:rPr>
      </w:pPr>
      <w:r w:rsidRPr="00A679DD">
        <w:rPr>
          <w:rFonts w:ascii="Times New Roman" w:hAnsi="Times New Roman" w:cs="Times New Roman"/>
          <w:b/>
          <w:sz w:val="24"/>
          <w:szCs w:val="24"/>
        </w:rPr>
        <w:t>T</w:t>
      </w:r>
      <w:r w:rsidR="00F415CC" w:rsidRPr="00A679DD">
        <w:rPr>
          <w:rFonts w:ascii="Times New Roman" w:hAnsi="Times New Roman" w:cs="Times New Roman"/>
          <w:b/>
          <w:sz w:val="24"/>
          <w:szCs w:val="24"/>
        </w:rPr>
        <w:t>arbijakaitse</w:t>
      </w:r>
    </w:p>
    <w:p w14:paraId="3FC5F7CD" w14:textId="7664184F"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Tarbijate õigused ja tarbijakaitse vastavalt järgmistele õigusaktidele: </w:t>
      </w:r>
    </w:p>
    <w:p w14:paraId="71606A64"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lastRenderedPageBreak/>
        <w:t xml:space="preserve">i) Euroopa Parlamendi ja nõukogu 16. veebruari 1998. aasta direktiiv 98/6/EÜ tarbijakaitse kohta tarbijatele pakutavate toodete hindade avaldamisel (EÜT L 80, 18.3.1998, lk 27); </w:t>
      </w:r>
    </w:p>
    <w:p w14:paraId="636147E5"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20. mai 2019. aasta direktiiv (EL) 2019/770 digisisu üleandmise ja digiteenuste osutamise lepingute teatavate aspektide kohta (ELT L 136, 22.5.2019, lk 1); </w:t>
      </w:r>
    </w:p>
    <w:p w14:paraId="4FC2A708"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20. mai 2019. aasta direktiiv (EL) 2019/771 kaupade müügilepingute teatavate aspektide kohta, millega muudetakse määrust (EL) 2017/2394 ja direktiivi 2009/22/EÜ ning tunnistatakse kehtetuks direktiiv 1999/44/EÜ (ELT L 136, 22.5.2019, lk 28); </w:t>
      </w:r>
    </w:p>
    <w:p w14:paraId="37B67CB1" w14:textId="261005FE" w:rsidR="00F415CC"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iv) Euroopa Parlamendi ja nõukogu 25. mai 1999. aasta direktiiv 1999/44/EÜ tarbekaupade müügi ja nendega seotud garantiide teatavate aspektide kohta (EÜT L 171, 7.7.1999, lk 12);</w:t>
      </w:r>
    </w:p>
    <w:p w14:paraId="17C96EC8"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 Euroopa Parlamendi ja nõukogu 23. septembri 2002. aasta direktiiv 2002/65/EÜ, milles käsitletakse tarbijale suunatud finantsteenuste </w:t>
      </w:r>
      <w:proofErr w:type="spellStart"/>
      <w:r w:rsidRPr="00F415CC">
        <w:rPr>
          <w:rFonts w:ascii="Times New Roman" w:hAnsi="Times New Roman" w:cs="Times New Roman"/>
          <w:sz w:val="24"/>
          <w:szCs w:val="24"/>
        </w:rPr>
        <w:t>kaugturustust</w:t>
      </w:r>
      <w:proofErr w:type="spellEnd"/>
      <w:r w:rsidRPr="00F415CC">
        <w:rPr>
          <w:rFonts w:ascii="Times New Roman" w:hAnsi="Times New Roman" w:cs="Times New Roman"/>
          <w:sz w:val="24"/>
          <w:szCs w:val="24"/>
        </w:rPr>
        <w:t xml:space="preserve"> ja millega muudetakse nõukogu direktiivi 90/619/EMÜ ning direktiive 97/7/EÜ ja 98/27/EÜ (EÜT L 271, 9.10.2002, lk 16); </w:t>
      </w:r>
    </w:p>
    <w:p w14:paraId="433E721F" w14:textId="7777777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 Euroopa Parlamendi ja nõukogu 11. mai 2005. aasta direktiiv 2005/29/EÜ, mis käsitleb ettevõtja ja tarbija vaheliste tehingutega seotud ebaausaid kaubandustavasid siseturul ning millega muudetakse nõukogu direktiivi 84/450/EMÜ, Euroopa Parlamendi ja nõukogu direktiive 97/7/EÜ, 98/27/EÜ ja 2002/65/EÜ ning Euroopa Parlamendi ja nõukogu määrust (EÜ) nr 2006/2004 (ebaausate kaubandustavade direktiiv) (ELT L 149, 11.6.2005, lk 22); </w:t>
      </w:r>
    </w:p>
    <w:p w14:paraId="5159256D" w14:textId="25AB99F7" w:rsidR="00FF2B87"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vii) Euroopa Parlamendi ja nõukogu 23. aprilli 2008. aasta direktiiv 2008/48/EÜ, mis käsitleb tarbijakrediidilepinguid ja millega tunnistatakse kehtetuks nõukogu direktiiv 87/102/EMÜ (ELT L 133, 22.5.2008, lk 66); </w:t>
      </w:r>
    </w:p>
    <w:p w14:paraId="51ED2B5B"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viii) Euroopa Parlamendi ja nõukogu 25. oktoobri 2011. aasta direktiiv 2011/83/EL tarbija õiguste kohta, millega muudetakse nõukogu direktiivi 93/13/EMÜ ning Euroopa Parlamendi ja nõukogu direktiivi 1999/44/EÜ ja millega tunnistatakse kehtetuks nõukogu direktiiv 85/577/EMÜ ning Euroopa Parlamendi ja nõukogu direktiiv 97/7/EÜ (ELT L 304, 22.11.2011, lk 64); </w:t>
      </w:r>
    </w:p>
    <w:p w14:paraId="66D24E32"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ix) Euroopa Parlamendi ja nõukogu 23. juuli 2014. aasta direktiiv 2014/92/EL maksekontoga seotud tasude võrreldavuse, maksekonto vahetamise ja põhimaksekontole juurdepääsu kohta (ELT L 257, 28.8.2014, lk 214). </w:t>
      </w:r>
    </w:p>
    <w:p w14:paraId="27A648FE" w14:textId="77777777" w:rsidR="007349E2" w:rsidRDefault="007349E2" w:rsidP="00AC0D72">
      <w:pPr>
        <w:spacing w:after="0" w:line="240" w:lineRule="auto"/>
        <w:jc w:val="both"/>
        <w:rPr>
          <w:rFonts w:ascii="Times New Roman" w:hAnsi="Times New Roman" w:cs="Times New Roman"/>
          <w:sz w:val="24"/>
          <w:szCs w:val="24"/>
        </w:rPr>
      </w:pPr>
    </w:p>
    <w:p w14:paraId="26DAA188" w14:textId="6481AEA9" w:rsidR="007349E2" w:rsidRDefault="000D0527" w:rsidP="00AC0D72">
      <w:pPr>
        <w:spacing w:after="0" w:line="240" w:lineRule="auto"/>
        <w:jc w:val="both"/>
        <w:rPr>
          <w:rFonts w:ascii="Times New Roman" w:hAnsi="Times New Roman" w:cs="Times New Roman"/>
          <w:sz w:val="24"/>
          <w:szCs w:val="24"/>
        </w:rPr>
      </w:pPr>
      <w:r w:rsidRPr="00A679DD">
        <w:rPr>
          <w:rFonts w:ascii="Times New Roman" w:hAnsi="Times New Roman" w:cs="Times New Roman"/>
          <w:b/>
          <w:sz w:val="24"/>
          <w:szCs w:val="24"/>
        </w:rPr>
        <w:t>E</w:t>
      </w:r>
      <w:r w:rsidR="00F415CC" w:rsidRPr="00A679DD">
        <w:rPr>
          <w:rFonts w:ascii="Times New Roman" w:hAnsi="Times New Roman" w:cs="Times New Roman"/>
          <w:b/>
          <w:sz w:val="24"/>
          <w:szCs w:val="24"/>
        </w:rPr>
        <w:t>raelu puutumatuse ja isikuandmete kaitse ning võrgu- ja infosüsteemide turvalisus</w:t>
      </w:r>
      <w:r w:rsidR="00F415CC" w:rsidRPr="00F415CC">
        <w:rPr>
          <w:rFonts w:ascii="Times New Roman" w:hAnsi="Times New Roman" w:cs="Times New Roman"/>
          <w:sz w:val="24"/>
          <w:szCs w:val="24"/>
        </w:rPr>
        <w:t xml:space="preserve"> </w:t>
      </w:r>
    </w:p>
    <w:p w14:paraId="68FDF948"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12. juuli 2002. aasta direktiiv 2002/58/EÜ, milles käsitletakse isikuandmete töötlemist ja eraelu puutumatuse kaitset elektroonilise side sektoris (eraelu puutumatust ja elektroonilist sidet käsitlev direktiiv) (EÜT L 201, 31.7.2002, lk 37); </w:t>
      </w:r>
    </w:p>
    <w:p w14:paraId="2CBA1A7E"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27. aprilli 2016. aasta määrus (EL) 2016/679 füüsiliste isikute kaitse kohta isikuandmete töötlemisel ja selliste andmete vaba liikumise ning direktiivi 95/46/EÜ kehtetuks tunnistamise kohta (isikuandmete kaitse </w:t>
      </w:r>
      <w:proofErr w:type="spellStart"/>
      <w:r w:rsidRPr="00F415CC">
        <w:rPr>
          <w:rFonts w:ascii="Times New Roman" w:hAnsi="Times New Roman" w:cs="Times New Roman"/>
          <w:sz w:val="24"/>
          <w:szCs w:val="24"/>
        </w:rPr>
        <w:t>üldmäärus</w:t>
      </w:r>
      <w:proofErr w:type="spellEnd"/>
      <w:r w:rsidRPr="00F415CC">
        <w:rPr>
          <w:rFonts w:ascii="Times New Roman" w:hAnsi="Times New Roman" w:cs="Times New Roman"/>
          <w:sz w:val="24"/>
          <w:szCs w:val="24"/>
        </w:rPr>
        <w:t xml:space="preserve">) (ELT L 119, 4.5.2016, lk 1); </w:t>
      </w:r>
    </w:p>
    <w:p w14:paraId="0FE3E994"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6. juuli 2016. aasta direktiiv (EL) 2016/1148 meetmete kohta, millega tagada võrgu- ja infosüsteemide turvalisuse ühtlaselt kõrge tase kogu liidus (ELT L 194, 19.7.2016, lk 1). </w:t>
      </w:r>
    </w:p>
    <w:p w14:paraId="3A692FD0" w14:textId="403AA1EE" w:rsidR="007349E2" w:rsidRDefault="007349E2" w:rsidP="00AC0D72">
      <w:pPr>
        <w:spacing w:after="0" w:line="240" w:lineRule="auto"/>
        <w:jc w:val="both"/>
        <w:rPr>
          <w:rFonts w:ascii="Times New Roman" w:hAnsi="Times New Roman" w:cs="Times New Roman"/>
          <w:sz w:val="24"/>
          <w:szCs w:val="24"/>
        </w:rPr>
      </w:pPr>
    </w:p>
    <w:p w14:paraId="3DD9C299" w14:textId="62778D9F" w:rsidR="000D0527" w:rsidRDefault="000D0527" w:rsidP="00AC0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Teatud</w:t>
      </w:r>
      <w:r w:rsidRPr="000D0527">
        <w:rPr>
          <w:rFonts w:ascii="Times New Roman" w:hAnsi="Times New Roman" w:cs="Times New Roman"/>
          <w:sz w:val="24"/>
          <w:szCs w:val="24"/>
        </w:rPr>
        <w:t xml:space="preserve"> liidu õigusaktides on sätestatud erinormid rikkumisest teavitamise kohta</w:t>
      </w:r>
      <w:r>
        <w:rPr>
          <w:rFonts w:ascii="Times New Roman" w:hAnsi="Times New Roman" w:cs="Times New Roman"/>
          <w:sz w:val="24"/>
          <w:szCs w:val="24"/>
        </w:rPr>
        <w:t xml:space="preserve"> ning need erinormid jäid </w:t>
      </w:r>
      <w:proofErr w:type="spellStart"/>
      <w:r>
        <w:rPr>
          <w:rFonts w:ascii="Times New Roman" w:hAnsi="Times New Roman" w:cs="Times New Roman"/>
          <w:sz w:val="24"/>
          <w:szCs w:val="24"/>
        </w:rPr>
        <w:t>teavitajate</w:t>
      </w:r>
      <w:proofErr w:type="spellEnd"/>
      <w:r>
        <w:rPr>
          <w:rFonts w:ascii="Times New Roman" w:hAnsi="Times New Roman" w:cs="Times New Roman"/>
          <w:sz w:val="24"/>
          <w:szCs w:val="24"/>
        </w:rPr>
        <w:t xml:space="preserve"> kaitse direktiivi vastuvõtmisel püsima. Küll aga </w:t>
      </w:r>
      <w:r w:rsidR="00EA5A84">
        <w:rPr>
          <w:rFonts w:ascii="Times New Roman" w:hAnsi="Times New Roman" w:cs="Times New Roman"/>
          <w:sz w:val="24"/>
          <w:szCs w:val="24"/>
        </w:rPr>
        <w:t xml:space="preserve">kohaldub neis valdkondades </w:t>
      </w:r>
      <w:proofErr w:type="spellStart"/>
      <w:r>
        <w:rPr>
          <w:rFonts w:ascii="Times New Roman" w:hAnsi="Times New Roman" w:cs="Times New Roman"/>
          <w:sz w:val="24"/>
          <w:szCs w:val="24"/>
        </w:rPr>
        <w:t>teavitajate</w:t>
      </w:r>
      <w:proofErr w:type="spellEnd"/>
      <w:r>
        <w:rPr>
          <w:rFonts w:ascii="Times New Roman" w:hAnsi="Times New Roman" w:cs="Times New Roman"/>
          <w:sz w:val="24"/>
          <w:szCs w:val="24"/>
        </w:rPr>
        <w:t xml:space="preserve"> kaitse direktiiv (ja ka kõnesolev seadus) selles ulatuses, mida erinormides reguleeritud ei ole. Need </w:t>
      </w:r>
      <w:r w:rsidR="00EA5A84">
        <w:rPr>
          <w:rFonts w:ascii="Times New Roman" w:hAnsi="Times New Roman" w:cs="Times New Roman"/>
          <w:sz w:val="24"/>
          <w:szCs w:val="24"/>
        </w:rPr>
        <w:t xml:space="preserve">valdkonnad ja </w:t>
      </w:r>
      <w:r>
        <w:rPr>
          <w:rFonts w:ascii="Times New Roman" w:hAnsi="Times New Roman" w:cs="Times New Roman"/>
          <w:sz w:val="24"/>
          <w:szCs w:val="24"/>
        </w:rPr>
        <w:t>Euroopa Liidu õigusaktid</w:t>
      </w:r>
      <w:r w:rsidR="00EA5A84">
        <w:rPr>
          <w:rFonts w:ascii="Times New Roman" w:hAnsi="Times New Roman" w:cs="Times New Roman"/>
          <w:sz w:val="24"/>
          <w:szCs w:val="24"/>
        </w:rPr>
        <w:t>, kus teavitaja kaitse on reguleerituid,</w:t>
      </w:r>
      <w:r>
        <w:rPr>
          <w:rFonts w:ascii="Times New Roman" w:hAnsi="Times New Roman" w:cs="Times New Roman"/>
          <w:sz w:val="24"/>
          <w:szCs w:val="24"/>
        </w:rPr>
        <w:t xml:space="preserve"> on järgmised:</w:t>
      </w:r>
    </w:p>
    <w:p w14:paraId="00BA1ECF" w14:textId="77777777" w:rsidR="007349E2" w:rsidRDefault="007349E2" w:rsidP="00AC0D72">
      <w:pPr>
        <w:spacing w:after="0" w:line="240" w:lineRule="auto"/>
        <w:jc w:val="both"/>
        <w:rPr>
          <w:rFonts w:ascii="Times New Roman" w:hAnsi="Times New Roman" w:cs="Times New Roman"/>
          <w:sz w:val="24"/>
          <w:szCs w:val="24"/>
        </w:rPr>
      </w:pPr>
    </w:p>
    <w:p w14:paraId="53D9A1EF" w14:textId="3E523F54" w:rsidR="007349E2" w:rsidRPr="00A679DD" w:rsidRDefault="000D0527" w:rsidP="00AC0D72">
      <w:pPr>
        <w:spacing w:after="0" w:line="240" w:lineRule="auto"/>
        <w:jc w:val="both"/>
        <w:rPr>
          <w:rFonts w:ascii="Times New Roman" w:hAnsi="Times New Roman" w:cs="Times New Roman"/>
          <w:b/>
          <w:sz w:val="24"/>
          <w:szCs w:val="24"/>
        </w:rPr>
      </w:pPr>
      <w:r w:rsidRPr="00A679DD">
        <w:rPr>
          <w:rFonts w:ascii="Times New Roman" w:hAnsi="Times New Roman" w:cs="Times New Roman"/>
          <w:b/>
          <w:sz w:val="24"/>
          <w:szCs w:val="24"/>
        </w:rPr>
        <w:t>F</w:t>
      </w:r>
      <w:r w:rsidR="00F415CC" w:rsidRPr="00A679DD">
        <w:rPr>
          <w:rFonts w:ascii="Times New Roman" w:hAnsi="Times New Roman" w:cs="Times New Roman"/>
          <w:b/>
          <w:sz w:val="24"/>
          <w:szCs w:val="24"/>
        </w:rPr>
        <w:t>inantsteenused, -tooted ja -turud ning rahapesu ja terrorismi rahastamise tõkestamine</w:t>
      </w:r>
    </w:p>
    <w:p w14:paraId="569B6D1E"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lastRenderedPageBreak/>
        <w:t xml:space="preserve">1. Finantsteenused: </w:t>
      </w:r>
    </w:p>
    <w:p w14:paraId="177D6086"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13. juuli 2009. aasta direktiiv 2009/65/EÜ vabalt võõrandatavatesse väärtpaberitesse ühiseks investeeringuks loodud ettevõtjaid (eurofondid) käsitlevate õigus- ja haldusnormide kooskõlastamise kohta (ELT L 302, 17.11.2009, lk 32); </w:t>
      </w:r>
    </w:p>
    <w:p w14:paraId="751E56A6"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14. detsembri 2016. aasta direktiiv (EL) 2016/2341 tööandja kogumispensioni asutuste tegevuse ja järelevalve kohta (ELT L 354, 23.12.2016, lk 37); </w:t>
      </w:r>
    </w:p>
    <w:p w14:paraId="19B786E4"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17. mai 2006. aasta direktiiv 2006/43/EÜ, mis käsitleb raamatupidamise aastaaruannete ja konsolideeritud aruannete kohustuslikku auditit ning millega muudetakse nõukogu direktiive 78/660/EMÜ ja 83/349/EMÜ ning tunnistatakse kehtetuks nõukogu direktiiv 84/253/EMÜ (ELT L 157, 9.6.2006, lk 87); </w:t>
      </w:r>
    </w:p>
    <w:p w14:paraId="1D328ECE"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iv) Euroopa Parlamendi ja nõukogu 16. aprilli 2014. aasta määrus (EL) nr 596/2014, mis käsitleb turukuritarvitusi (turukuritarvituse määrus) ning millega tunnistatakse kehtetuks Euroopa Parlamendi ja nõukogu direktiiv 2003/6/EÜ ja komisjoni direktiivid 2003/124/EÜ, 2003/125/EÜ ja 2004/72/EÜ (ELT L 173, 12.6.2014, lk 1); </w:t>
      </w:r>
    </w:p>
    <w:p w14:paraId="27696320" w14:textId="30BEA7A7" w:rsidR="00F415CC"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v) Euroopa Parlamendi ja nõukogu 26. juuni 2013. aasta direktiiv 2013/36/EL, mis käsitleb krediidiasutuste tegevuse alustamise tingimusi ning krediidiasutuste ja investeerimisühingute usaldatavusnõuete täitmise järelevalvet, millega muudetakse direktiivi 2002/87/EÜ ning millega tunnistatakse kehtetuks direktiivid 2006/48/EÜ ja 2006/49/EÜ (ELT L 176, 27.6.2013, lk 338);</w:t>
      </w:r>
    </w:p>
    <w:p w14:paraId="279B4323"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 Euroopa Parlamendi ja nõukogu 15. mai 2014. aasta direktiiv 2014/65/EL finantsinstrumentide turgude kohta ning millega muudetakse direktiive 2002/92/EÜ ja 2011/61/EL (ELT L 173, 12.6.2014, lk 349); </w:t>
      </w:r>
    </w:p>
    <w:p w14:paraId="519E8611"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vii) Euroopa Parlamendi ja nõukogu 23. juuli 2014. aasta määrus (EL) nr 909/2014, mis käsitleb väärtpaberiarvelduse parandamist Euroopa Liidus ja väärtpaberite </w:t>
      </w:r>
      <w:proofErr w:type="spellStart"/>
      <w:r w:rsidRPr="00F415CC">
        <w:rPr>
          <w:rFonts w:ascii="Times New Roman" w:hAnsi="Times New Roman" w:cs="Times New Roman"/>
          <w:sz w:val="24"/>
          <w:szCs w:val="24"/>
        </w:rPr>
        <w:t>keskdepositooriume</w:t>
      </w:r>
      <w:proofErr w:type="spellEnd"/>
      <w:r w:rsidRPr="00F415CC">
        <w:rPr>
          <w:rFonts w:ascii="Times New Roman" w:hAnsi="Times New Roman" w:cs="Times New Roman"/>
          <w:sz w:val="24"/>
          <w:szCs w:val="24"/>
        </w:rPr>
        <w:t xml:space="preserve"> ning millega muudetakse direktiive 98/26/EÜ ja 2014/65/EL ja määrust (EL) nr 236/2012 (ELT L 257, 28.8.2014, lk 1); </w:t>
      </w:r>
    </w:p>
    <w:p w14:paraId="51374EBC"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viii) Euroopa Parlamendi ja nõukogu 26. novembri 2014. aasta määrus (EL) nr 1286/2014, mis käsitleb kombineeritud jae- ja kindlustuspõhiste investeerimistoodete põhiteabedokumente (ELT L 352, 9.12.2014, lk 1); </w:t>
      </w:r>
    </w:p>
    <w:p w14:paraId="5EB3B049"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ix) Euroopa Parlamendi ja nõukogu 25. novembri 2015. aasta määrus (EL) 2015/2365, mis käsitleb väärtpaberite kaudu finantseerimise tehingute ja uuesti kasutamise läbipaistvust ning millega muudetakse määrust (EL) nr 648/2012 (ELT L 337, 23.12.2015, lk 1); </w:t>
      </w:r>
    </w:p>
    <w:p w14:paraId="50CE356D"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 Euroopa Parlamendi ja nõukogu 20. jaanuari 2016. aasta direktiiv (EL) 2016/97, mis käsitleb kindlustustoodete turustamist (ELT L 26, 2.2.2016, lk 19); </w:t>
      </w:r>
    </w:p>
    <w:p w14:paraId="05A01482"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xi) Euroopa Parlamendi ja nõukogu 14. juuni 2017. aasta määrus (EL) 2017/1129, mis käsitleb väärtpaberite avalikul pakkumisel või reguleeritud turul kauplemisele võtmisel avaldatavat prospekti ning millega tunnistatakse kehtetuks direktiiv 2003/71/EÜ (ELT L 168, 30.6.2017, lk 12). </w:t>
      </w:r>
    </w:p>
    <w:p w14:paraId="412BE00E" w14:textId="77777777" w:rsidR="007349E2" w:rsidRDefault="007349E2" w:rsidP="00AC0D72">
      <w:pPr>
        <w:spacing w:after="0" w:line="240" w:lineRule="auto"/>
        <w:jc w:val="both"/>
        <w:rPr>
          <w:rFonts w:ascii="Times New Roman" w:hAnsi="Times New Roman" w:cs="Times New Roman"/>
          <w:sz w:val="24"/>
          <w:szCs w:val="24"/>
        </w:rPr>
      </w:pPr>
    </w:p>
    <w:p w14:paraId="580C77E1"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2. Rahapesu ja terrorismi rahastamise tõkestamine: </w:t>
      </w:r>
    </w:p>
    <w:p w14:paraId="05B91E9A"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20. mai 2015. aasta direktiiv (EL) 2015/849, mis käsitleb finantssüsteemi rahapesu või terrorismi rahastamise eesmärgil kasutamise tõkestamist ning millega muudetakse Euroopa Parlamendi ja nõukogu määrust (EL) nr 648/2012 ja tunnistatakse kehtetuks Euroopa Parlamendi ja nõukogu direktiiv 2005/60/EÜ ja komisjoni direktiiv 2006/70/EÜ (ELT L 141, 5.6.2015, lk 73); </w:t>
      </w:r>
    </w:p>
    <w:p w14:paraId="52589794"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20. mai 2015. aasta määrus (EL) 2015/847, mis käsitleb rahaülekannetes edastatavat teavet ja millega tunnistatakse kehtetuks määrus (EÜ) nr 1781/2006 (ELT L 141, 5.6.2015, lk 1). </w:t>
      </w:r>
    </w:p>
    <w:p w14:paraId="6241A25C" w14:textId="77777777" w:rsidR="007349E2" w:rsidRDefault="007349E2" w:rsidP="00AC0D72">
      <w:pPr>
        <w:spacing w:after="0" w:line="240" w:lineRule="auto"/>
        <w:jc w:val="both"/>
        <w:rPr>
          <w:rFonts w:ascii="Times New Roman" w:hAnsi="Times New Roman" w:cs="Times New Roman"/>
          <w:sz w:val="24"/>
          <w:szCs w:val="24"/>
        </w:rPr>
      </w:pPr>
    </w:p>
    <w:p w14:paraId="5FFB864E" w14:textId="6295B5A6" w:rsidR="007349E2" w:rsidRPr="00A679DD" w:rsidRDefault="000D0527" w:rsidP="00AC0D72">
      <w:pPr>
        <w:spacing w:after="0" w:line="240" w:lineRule="auto"/>
        <w:jc w:val="both"/>
        <w:rPr>
          <w:rFonts w:ascii="Times New Roman" w:hAnsi="Times New Roman" w:cs="Times New Roman"/>
          <w:b/>
          <w:sz w:val="24"/>
          <w:szCs w:val="24"/>
        </w:rPr>
      </w:pPr>
      <w:r w:rsidRPr="00A679DD">
        <w:rPr>
          <w:rFonts w:ascii="Times New Roman" w:hAnsi="Times New Roman" w:cs="Times New Roman"/>
          <w:b/>
          <w:sz w:val="24"/>
          <w:szCs w:val="24"/>
        </w:rPr>
        <w:t>T</w:t>
      </w:r>
      <w:r w:rsidR="00F415CC" w:rsidRPr="00A679DD">
        <w:rPr>
          <w:rFonts w:ascii="Times New Roman" w:hAnsi="Times New Roman" w:cs="Times New Roman"/>
          <w:b/>
          <w:sz w:val="24"/>
          <w:szCs w:val="24"/>
        </w:rPr>
        <w:t xml:space="preserve">ranspordiohutus </w:t>
      </w:r>
    </w:p>
    <w:p w14:paraId="203FE3E2" w14:textId="77777777" w:rsidR="007349E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lastRenderedPageBreak/>
        <w:t xml:space="preserve">i) Euroopa Parlamendi ja nõukogu 3. aprilli 2014. aasta määrus (EL) nr 376/2014, mis käsitleb tsiviillennunduses toimunud juhtumitest teatamist ning juhtumite analüüsi ja järelmeid, millega muudetakse Euroopa Parlamendi ja nõukogu määrust (EL) nr 996/2010 ning tunnistatakse kehtetuks Euroopa Parlamendi ja nõukogu direktiiv 2003/42/EÜ ja komisjoni määrused (EÜ) nr 1321/2007 ja (EÜ) nr 1330/2007 (ELT L 122, 24.4.2014, lk 18); </w:t>
      </w:r>
    </w:p>
    <w:p w14:paraId="72BB34C3" w14:textId="77777777" w:rsidR="003F3AF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 Euroopa Parlamendi ja nõukogu 20. novembri 2013. aasta direktiiv 2013/54/EL 2006. aasta meretöönormide konventsiooni järgimise ja täitmise tagamisega seotud lipuriigi kohustuste kohta (ELT L 329, 10.12.2013, lk 1); </w:t>
      </w:r>
    </w:p>
    <w:p w14:paraId="5482DD6F" w14:textId="77777777" w:rsidR="003F3AF2"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iii) Euroopa Parlamendi ja nõukogu 23. aprilli 2009. aasta direktiiv 2009/16/EÜ, mis käsitleb sadamariigi kontrolli (ELT L 131, 28.5.2009, lk 57). </w:t>
      </w:r>
    </w:p>
    <w:p w14:paraId="31D739E3" w14:textId="77777777" w:rsidR="003F3AF2" w:rsidRDefault="003F3AF2" w:rsidP="00AC0D72">
      <w:pPr>
        <w:spacing w:after="0" w:line="240" w:lineRule="auto"/>
        <w:jc w:val="both"/>
        <w:rPr>
          <w:rFonts w:ascii="Times New Roman" w:hAnsi="Times New Roman" w:cs="Times New Roman"/>
          <w:sz w:val="24"/>
          <w:szCs w:val="24"/>
        </w:rPr>
      </w:pPr>
    </w:p>
    <w:p w14:paraId="7A5574D9" w14:textId="0FF88DC8" w:rsidR="003F3AF2" w:rsidRPr="00A679DD" w:rsidRDefault="000D0527" w:rsidP="00AC0D72">
      <w:pPr>
        <w:spacing w:after="0" w:line="240" w:lineRule="auto"/>
        <w:jc w:val="both"/>
        <w:rPr>
          <w:rFonts w:ascii="Times New Roman" w:hAnsi="Times New Roman" w:cs="Times New Roman"/>
          <w:b/>
          <w:sz w:val="24"/>
          <w:szCs w:val="24"/>
        </w:rPr>
      </w:pPr>
      <w:r w:rsidRPr="00A679DD">
        <w:rPr>
          <w:rFonts w:ascii="Times New Roman" w:hAnsi="Times New Roman" w:cs="Times New Roman"/>
          <w:b/>
          <w:sz w:val="24"/>
          <w:szCs w:val="24"/>
        </w:rPr>
        <w:t>K</w:t>
      </w:r>
      <w:r w:rsidR="00F415CC" w:rsidRPr="00A679DD">
        <w:rPr>
          <w:rFonts w:ascii="Times New Roman" w:hAnsi="Times New Roman" w:cs="Times New Roman"/>
          <w:b/>
          <w:sz w:val="24"/>
          <w:szCs w:val="24"/>
        </w:rPr>
        <w:t xml:space="preserve">eskkonnakaitse </w:t>
      </w:r>
    </w:p>
    <w:p w14:paraId="36D927A6" w14:textId="28D479E8" w:rsidR="00F415CC" w:rsidRDefault="00F415CC" w:rsidP="00AC0D72">
      <w:pPr>
        <w:spacing w:after="0" w:line="240" w:lineRule="auto"/>
        <w:jc w:val="both"/>
        <w:rPr>
          <w:rFonts w:ascii="Times New Roman" w:hAnsi="Times New Roman" w:cs="Times New Roman"/>
          <w:sz w:val="24"/>
          <w:szCs w:val="24"/>
        </w:rPr>
      </w:pPr>
      <w:r w:rsidRPr="00F415CC">
        <w:rPr>
          <w:rFonts w:ascii="Times New Roman" w:hAnsi="Times New Roman" w:cs="Times New Roman"/>
          <w:sz w:val="24"/>
          <w:szCs w:val="24"/>
        </w:rPr>
        <w:t xml:space="preserve">i) Euroopa Parlamendi ja nõukogu 12. juuni 2013. aasta direktiiv 2013/30/EL, milles käsitletakse avamere </w:t>
      </w:r>
      <w:proofErr w:type="spellStart"/>
      <w:r w:rsidRPr="00F415CC">
        <w:rPr>
          <w:rFonts w:ascii="Times New Roman" w:hAnsi="Times New Roman" w:cs="Times New Roman"/>
          <w:sz w:val="24"/>
          <w:szCs w:val="24"/>
        </w:rPr>
        <w:t>naftaja</w:t>
      </w:r>
      <w:proofErr w:type="spellEnd"/>
      <w:r w:rsidRPr="00F415CC">
        <w:rPr>
          <w:rFonts w:ascii="Times New Roman" w:hAnsi="Times New Roman" w:cs="Times New Roman"/>
          <w:sz w:val="24"/>
          <w:szCs w:val="24"/>
        </w:rPr>
        <w:t xml:space="preserve"> </w:t>
      </w:r>
      <w:proofErr w:type="spellStart"/>
      <w:r w:rsidRPr="00F415CC">
        <w:rPr>
          <w:rFonts w:ascii="Times New Roman" w:hAnsi="Times New Roman" w:cs="Times New Roman"/>
          <w:sz w:val="24"/>
          <w:szCs w:val="24"/>
        </w:rPr>
        <w:t>gaasiammutamisprotsesside</w:t>
      </w:r>
      <w:proofErr w:type="spellEnd"/>
      <w:r w:rsidRPr="00F415CC">
        <w:rPr>
          <w:rFonts w:ascii="Times New Roman" w:hAnsi="Times New Roman" w:cs="Times New Roman"/>
          <w:sz w:val="24"/>
          <w:szCs w:val="24"/>
        </w:rPr>
        <w:t xml:space="preserve"> ohutust ja millega muudetakse direktiivi 2004/35/EÜ (ELT L 178, 28.6.2013, lk 66).</w:t>
      </w:r>
    </w:p>
    <w:p w14:paraId="788FD0C6" w14:textId="77777777" w:rsidR="00561EA1" w:rsidRPr="00FC5C92" w:rsidRDefault="00561EA1" w:rsidP="00AC0D72">
      <w:pPr>
        <w:spacing w:after="0" w:line="240" w:lineRule="auto"/>
        <w:jc w:val="both"/>
        <w:rPr>
          <w:rFonts w:ascii="Times New Roman" w:hAnsi="Times New Roman" w:cs="Times New Roman"/>
          <w:b/>
          <w:sz w:val="24"/>
          <w:szCs w:val="24"/>
        </w:rPr>
      </w:pPr>
    </w:p>
    <w:p w14:paraId="2FD36B57" w14:textId="6FA5F176" w:rsidR="00EA5A84" w:rsidRPr="00A679DD" w:rsidRDefault="00EA5A84" w:rsidP="00AC0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Käesoleval hetkel on menetluses mitmed õigusaktide eelnõud, mis näevad samuti ette Euroopa Liidu tasandil rikkumisest teavitaja kaitse. Taoliste õigusaktide vastuvõtmisel tuleb laiendada ka kõnesoleva seaduse kohaldamisala.</w:t>
      </w:r>
    </w:p>
    <w:p w14:paraId="43DC1996" w14:textId="77777777" w:rsidR="00EA5A84" w:rsidRDefault="00EA5A84" w:rsidP="00AC0D72">
      <w:pPr>
        <w:spacing w:after="0" w:line="240" w:lineRule="auto"/>
        <w:jc w:val="both"/>
        <w:rPr>
          <w:rFonts w:ascii="Times New Roman" w:hAnsi="Times New Roman" w:cs="Times New Roman"/>
          <w:b/>
          <w:sz w:val="24"/>
          <w:szCs w:val="24"/>
        </w:rPr>
      </w:pPr>
    </w:p>
    <w:p w14:paraId="48541EEA" w14:textId="5CC9C6CA" w:rsidR="000D0527" w:rsidRPr="00A679DD" w:rsidRDefault="000D0527" w:rsidP="00AC0D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Lõige 2 </w:t>
      </w:r>
      <w:r>
        <w:rPr>
          <w:rFonts w:ascii="Times New Roman" w:hAnsi="Times New Roman" w:cs="Times New Roman"/>
          <w:sz w:val="24"/>
          <w:szCs w:val="24"/>
        </w:rPr>
        <w:t>sätestab välistused, millal seadust ei kohaldata.</w:t>
      </w:r>
    </w:p>
    <w:p w14:paraId="5FD8F71D" w14:textId="77777777" w:rsidR="000D0527" w:rsidRDefault="000D0527" w:rsidP="00AC0D72">
      <w:pPr>
        <w:spacing w:after="0" w:line="240" w:lineRule="auto"/>
        <w:jc w:val="both"/>
        <w:rPr>
          <w:rFonts w:ascii="Times New Roman" w:hAnsi="Times New Roman" w:cs="Times New Roman"/>
          <w:b/>
          <w:sz w:val="24"/>
          <w:szCs w:val="24"/>
        </w:rPr>
      </w:pPr>
    </w:p>
    <w:p w14:paraId="2BBE2FCB" w14:textId="57138CEA" w:rsidR="00B613C7" w:rsidRPr="00FC5C92" w:rsidRDefault="000D0527" w:rsidP="00AC0D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Punktis</w:t>
      </w:r>
      <w:r w:rsidR="00AC0D72" w:rsidRPr="00FC5C92">
        <w:rPr>
          <w:rFonts w:ascii="Times New Roman" w:hAnsi="Times New Roman" w:cs="Times New Roman"/>
          <w:b/>
          <w:sz w:val="24"/>
          <w:szCs w:val="24"/>
        </w:rPr>
        <w:t xml:space="preserve"> </w:t>
      </w:r>
      <w:r w:rsidR="00ED307B">
        <w:rPr>
          <w:rFonts w:ascii="Times New Roman" w:hAnsi="Times New Roman" w:cs="Times New Roman"/>
          <w:b/>
          <w:sz w:val="24"/>
          <w:szCs w:val="24"/>
        </w:rPr>
        <w:t>1</w:t>
      </w:r>
      <w:r w:rsidR="00AC0D72" w:rsidRPr="00FC5C92">
        <w:rPr>
          <w:rFonts w:ascii="Times New Roman" w:hAnsi="Times New Roman" w:cs="Times New Roman"/>
          <w:b/>
          <w:sz w:val="24"/>
          <w:szCs w:val="24"/>
        </w:rPr>
        <w:t xml:space="preserve"> </w:t>
      </w:r>
      <w:r w:rsidR="00AC0D72" w:rsidRPr="00FC5C92">
        <w:rPr>
          <w:rFonts w:ascii="Times New Roman" w:hAnsi="Times New Roman" w:cs="Times New Roman"/>
          <w:sz w:val="24"/>
          <w:szCs w:val="24"/>
        </w:rPr>
        <w:t xml:space="preserve"> </w:t>
      </w:r>
      <w:r w:rsidR="007A6D18" w:rsidRPr="00FC5C92">
        <w:rPr>
          <w:rFonts w:ascii="Times New Roman" w:hAnsi="Times New Roman" w:cs="Times New Roman"/>
          <w:sz w:val="24"/>
          <w:szCs w:val="24"/>
        </w:rPr>
        <w:t>sätesta</w:t>
      </w:r>
      <w:r w:rsidR="00797EF4">
        <w:rPr>
          <w:rFonts w:ascii="Times New Roman" w:hAnsi="Times New Roman" w:cs="Times New Roman"/>
          <w:sz w:val="24"/>
          <w:szCs w:val="24"/>
        </w:rPr>
        <w:t>tud</w:t>
      </w:r>
      <w:r w:rsidR="00AC0D72" w:rsidRPr="00FC5C92">
        <w:rPr>
          <w:rFonts w:ascii="Times New Roman" w:hAnsi="Times New Roman" w:cs="Times New Roman"/>
          <w:sz w:val="24"/>
          <w:szCs w:val="24"/>
        </w:rPr>
        <w:t xml:space="preserve"> välist</w:t>
      </w:r>
      <w:r w:rsidR="007A6D18" w:rsidRPr="00FC5C92">
        <w:rPr>
          <w:rFonts w:ascii="Times New Roman" w:hAnsi="Times New Roman" w:cs="Times New Roman"/>
          <w:sz w:val="24"/>
          <w:szCs w:val="24"/>
        </w:rPr>
        <w:t>us</w:t>
      </w:r>
      <w:r w:rsidR="00736A14">
        <w:rPr>
          <w:rFonts w:ascii="Times New Roman" w:hAnsi="Times New Roman" w:cs="Times New Roman"/>
          <w:sz w:val="24"/>
          <w:szCs w:val="24"/>
        </w:rPr>
        <w:t xml:space="preserve"> </w:t>
      </w:r>
      <w:r w:rsidR="007A6D18" w:rsidRPr="00FC5C92">
        <w:rPr>
          <w:rFonts w:ascii="Times New Roman" w:hAnsi="Times New Roman" w:cs="Times New Roman"/>
          <w:sz w:val="24"/>
          <w:szCs w:val="24"/>
        </w:rPr>
        <w:t>seaduse kohaldamisele</w:t>
      </w:r>
      <w:r w:rsidR="00AC0D72" w:rsidRPr="00FC5C92">
        <w:rPr>
          <w:rFonts w:ascii="Times New Roman" w:hAnsi="Times New Roman" w:cs="Times New Roman"/>
          <w:sz w:val="24"/>
          <w:szCs w:val="24"/>
        </w:rPr>
        <w:t xml:space="preserve"> seisne</w:t>
      </w:r>
      <w:r w:rsidR="007A6D18" w:rsidRPr="00FC5C92">
        <w:rPr>
          <w:rFonts w:ascii="Times New Roman" w:hAnsi="Times New Roman" w:cs="Times New Roman"/>
          <w:sz w:val="24"/>
          <w:szCs w:val="24"/>
        </w:rPr>
        <w:t>b</w:t>
      </w:r>
      <w:r w:rsidR="00AC0D72" w:rsidRPr="00FC5C92">
        <w:rPr>
          <w:rFonts w:ascii="Times New Roman" w:hAnsi="Times New Roman" w:cs="Times New Roman"/>
          <w:sz w:val="24"/>
          <w:szCs w:val="24"/>
        </w:rPr>
        <w:t xml:space="preserve"> selles, et riigisaladusega kaitstud teabe suhtes ei kohaldu teavitaja kaitse seaduse </w:t>
      </w:r>
      <w:proofErr w:type="spellStart"/>
      <w:r w:rsidR="00AC0D72" w:rsidRPr="00FC5C92">
        <w:rPr>
          <w:rFonts w:ascii="Times New Roman" w:hAnsi="Times New Roman" w:cs="Times New Roman"/>
          <w:sz w:val="24"/>
          <w:szCs w:val="24"/>
        </w:rPr>
        <w:t>üldregulatsioon</w:t>
      </w:r>
      <w:proofErr w:type="spellEnd"/>
      <w:r w:rsidR="00AC0D72" w:rsidRPr="00FC5C92">
        <w:rPr>
          <w:rFonts w:ascii="Times New Roman" w:hAnsi="Times New Roman" w:cs="Times New Roman"/>
          <w:sz w:val="24"/>
          <w:szCs w:val="24"/>
        </w:rPr>
        <w:t xml:space="preserve">. </w:t>
      </w:r>
      <w:r w:rsidR="000D0B20" w:rsidRPr="00FC5C92">
        <w:rPr>
          <w:rFonts w:ascii="Times New Roman" w:hAnsi="Times New Roman" w:cs="Times New Roman"/>
          <w:sz w:val="24"/>
          <w:szCs w:val="24"/>
        </w:rPr>
        <w:t>R</w:t>
      </w:r>
      <w:r w:rsidR="00AC0D72" w:rsidRPr="00FC5C92">
        <w:rPr>
          <w:rFonts w:ascii="Times New Roman" w:hAnsi="Times New Roman" w:cs="Times New Roman"/>
          <w:sz w:val="24"/>
          <w:szCs w:val="24"/>
        </w:rPr>
        <w:t xml:space="preserve">iigi julgeolekut ja salastatud teavet puudutavas valdkonnas ei ole rikkumisest teavitamise reguleerimine mõeldav </w:t>
      </w:r>
      <w:proofErr w:type="spellStart"/>
      <w:r w:rsidR="00AC0D72" w:rsidRPr="00FC5C92">
        <w:rPr>
          <w:rFonts w:ascii="Times New Roman" w:hAnsi="Times New Roman" w:cs="Times New Roman"/>
          <w:sz w:val="24"/>
          <w:szCs w:val="24"/>
        </w:rPr>
        <w:t>üldnormide</w:t>
      </w:r>
      <w:proofErr w:type="spellEnd"/>
      <w:r w:rsidR="00AC0D72" w:rsidRPr="00FC5C92">
        <w:rPr>
          <w:rFonts w:ascii="Times New Roman" w:hAnsi="Times New Roman" w:cs="Times New Roman"/>
          <w:sz w:val="24"/>
          <w:szCs w:val="24"/>
        </w:rPr>
        <w:t xml:space="preserve"> kohaselt</w:t>
      </w:r>
      <w:r w:rsidR="000D0B20" w:rsidRPr="00FC5C92">
        <w:rPr>
          <w:rFonts w:ascii="Times New Roman" w:hAnsi="Times New Roman" w:cs="Times New Roman"/>
          <w:sz w:val="24"/>
          <w:szCs w:val="24"/>
        </w:rPr>
        <w:t xml:space="preserve">. </w:t>
      </w:r>
      <w:r w:rsidR="00B613C7" w:rsidRPr="00FC5C92">
        <w:rPr>
          <w:rFonts w:ascii="Times New Roman" w:hAnsi="Times New Roman" w:cs="Times New Roman"/>
          <w:sz w:val="24"/>
        </w:rPr>
        <w:t xml:space="preserve">See tähendab, et kui mõnest asjaomasest eriseadusest tuleneb kas sõnaselgelt või sätete koosmõjus teistsugune rikkumistest teavitamise kord, ei kohaldata </w:t>
      </w:r>
      <w:r w:rsidR="00082050">
        <w:rPr>
          <w:rFonts w:ascii="Times New Roman" w:hAnsi="Times New Roman" w:cs="Times New Roman"/>
          <w:sz w:val="24"/>
        </w:rPr>
        <w:t xml:space="preserve">tööalasest </w:t>
      </w:r>
      <w:r w:rsidR="00B613C7" w:rsidRPr="00FC5C92">
        <w:rPr>
          <w:rFonts w:ascii="Times New Roman" w:hAnsi="Times New Roman" w:cs="Times New Roman"/>
          <w:sz w:val="24"/>
        </w:rPr>
        <w:t xml:space="preserve">rikkumisest teavitaja kaitse seaduse </w:t>
      </w:r>
      <w:proofErr w:type="spellStart"/>
      <w:r w:rsidR="00B613C7" w:rsidRPr="00FC5C92">
        <w:rPr>
          <w:rFonts w:ascii="Times New Roman" w:hAnsi="Times New Roman" w:cs="Times New Roman"/>
          <w:sz w:val="24"/>
        </w:rPr>
        <w:t>üldregulatsiooni</w:t>
      </w:r>
      <w:proofErr w:type="spellEnd"/>
      <w:r w:rsidR="00B613C7" w:rsidRPr="00FC5C92">
        <w:rPr>
          <w:rFonts w:ascii="Times New Roman" w:hAnsi="Times New Roman" w:cs="Times New Roman"/>
          <w:sz w:val="24"/>
        </w:rPr>
        <w:t xml:space="preserve">. Erandid võivad puudutada teavituskanalite olemasolu või nende omavahelist järjekorda, </w:t>
      </w:r>
      <w:r w:rsidR="00FE6B3A">
        <w:rPr>
          <w:rFonts w:ascii="Times New Roman" w:hAnsi="Times New Roman" w:cs="Times New Roman"/>
          <w:sz w:val="24"/>
        </w:rPr>
        <w:t>rikkumisteate</w:t>
      </w:r>
      <w:r w:rsidR="00FE6B3A" w:rsidRPr="00FC5C92">
        <w:rPr>
          <w:rFonts w:ascii="Times New Roman" w:hAnsi="Times New Roman" w:cs="Times New Roman"/>
          <w:sz w:val="24"/>
        </w:rPr>
        <w:t xml:space="preserve"> </w:t>
      </w:r>
      <w:r w:rsidR="00B613C7" w:rsidRPr="00FC5C92">
        <w:rPr>
          <w:rFonts w:ascii="Times New Roman" w:hAnsi="Times New Roman" w:cs="Times New Roman"/>
          <w:sz w:val="24"/>
        </w:rPr>
        <w:t>adressaate, edastatavat teavet jms. Erandite hulka kuulub näiteks Kaitseväe korralduse seaduse §-des 33 ja 34 sätestatud tühisest ja keelatud käsust teavitamise kord.</w:t>
      </w:r>
      <w:r w:rsidR="007A6D18" w:rsidRPr="00FC5C92">
        <w:rPr>
          <w:rFonts w:ascii="Times New Roman" w:hAnsi="Times New Roman" w:cs="Times New Roman"/>
          <w:sz w:val="24"/>
          <w:szCs w:val="24"/>
        </w:rPr>
        <w:t xml:space="preserve"> Kui eelnimetud asutuses soovib teavitaja teavitada rikkumisest, mis ei ole kaitstud riigisaladusega</w:t>
      </w:r>
      <w:r w:rsidR="007128A0">
        <w:rPr>
          <w:rFonts w:ascii="Times New Roman" w:hAnsi="Times New Roman" w:cs="Times New Roman"/>
          <w:sz w:val="24"/>
          <w:szCs w:val="24"/>
        </w:rPr>
        <w:t xml:space="preserve"> ega</w:t>
      </w:r>
      <w:r w:rsidR="007A6D18" w:rsidRPr="00FC5C92">
        <w:rPr>
          <w:rFonts w:ascii="Times New Roman" w:hAnsi="Times New Roman" w:cs="Times New Roman"/>
          <w:sz w:val="24"/>
          <w:szCs w:val="24"/>
        </w:rPr>
        <w:t xml:space="preserve"> ole seotud riigikaitse ega julgeolekuga, siis kehtib </w:t>
      </w:r>
      <w:r w:rsidR="00797EF4">
        <w:rPr>
          <w:rFonts w:ascii="Times New Roman" w:hAnsi="Times New Roman" w:cs="Times New Roman"/>
          <w:sz w:val="24"/>
          <w:szCs w:val="24"/>
        </w:rPr>
        <w:t xml:space="preserve">kõnesolevas seaduses sätestatud </w:t>
      </w:r>
      <w:proofErr w:type="spellStart"/>
      <w:r w:rsidR="007A6D18" w:rsidRPr="00FC5C92">
        <w:rPr>
          <w:rFonts w:ascii="Times New Roman" w:hAnsi="Times New Roman" w:cs="Times New Roman"/>
          <w:sz w:val="24"/>
          <w:szCs w:val="24"/>
        </w:rPr>
        <w:t>üldregulatsioon</w:t>
      </w:r>
      <w:proofErr w:type="spellEnd"/>
      <w:r w:rsidR="007A6D18" w:rsidRPr="00FC5C92">
        <w:rPr>
          <w:rFonts w:ascii="Times New Roman" w:hAnsi="Times New Roman" w:cs="Times New Roman"/>
          <w:sz w:val="24"/>
          <w:szCs w:val="24"/>
        </w:rPr>
        <w:t>.</w:t>
      </w:r>
    </w:p>
    <w:p w14:paraId="54D1134E" w14:textId="77777777" w:rsidR="00AC0D72" w:rsidRPr="00FC5C92" w:rsidRDefault="00AC0D72" w:rsidP="00AC0D72">
      <w:pPr>
        <w:spacing w:after="0" w:line="240" w:lineRule="auto"/>
        <w:jc w:val="both"/>
        <w:rPr>
          <w:rFonts w:ascii="Times New Roman" w:hAnsi="Times New Roman" w:cs="Times New Roman"/>
          <w:sz w:val="24"/>
          <w:szCs w:val="24"/>
        </w:rPr>
      </w:pPr>
    </w:p>
    <w:p w14:paraId="1E3D6462" w14:textId="4A913BB3" w:rsidR="006642DF"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Ühelt poolt on riigikaitses ja julgeolekus mitmeid </w:t>
      </w:r>
      <w:r w:rsidR="000D0B20" w:rsidRPr="00FC5C92">
        <w:rPr>
          <w:rFonts w:ascii="Times New Roman" w:hAnsi="Times New Roman" w:cs="Times New Roman"/>
          <w:sz w:val="24"/>
          <w:szCs w:val="24"/>
        </w:rPr>
        <w:t xml:space="preserve">riigisaladusega kaitstud </w:t>
      </w:r>
      <w:r w:rsidRPr="00FC5C92">
        <w:rPr>
          <w:rFonts w:ascii="Times New Roman" w:hAnsi="Times New Roman" w:cs="Times New Roman"/>
          <w:sz w:val="24"/>
          <w:szCs w:val="24"/>
        </w:rPr>
        <w:t>aspekte, mistõttu ei saa neid valdkondi allutada üldisele teavitaja kaitse regulatsioonile. Teiselt poolt peab ka ne</w:t>
      </w:r>
      <w:r w:rsidR="000D0B20" w:rsidRPr="00FC5C92">
        <w:rPr>
          <w:rFonts w:ascii="Times New Roman" w:hAnsi="Times New Roman" w:cs="Times New Roman"/>
          <w:sz w:val="24"/>
          <w:szCs w:val="24"/>
        </w:rPr>
        <w:t>is</w:t>
      </w:r>
      <w:r w:rsidRPr="00FC5C92">
        <w:rPr>
          <w:rFonts w:ascii="Times New Roman" w:hAnsi="Times New Roman" w:cs="Times New Roman"/>
          <w:sz w:val="24"/>
          <w:szCs w:val="24"/>
        </w:rPr>
        <w:t xml:space="preserve"> valdkondades ette tulevate rikkumiste </w:t>
      </w:r>
      <w:r w:rsidR="000D0B20" w:rsidRPr="00FC5C92">
        <w:rPr>
          <w:rFonts w:ascii="Times New Roman" w:hAnsi="Times New Roman" w:cs="Times New Roman"/>
          <w:sz w:val="24"/>
          <w:szCs w:val="24"/>
        </w:rPr>
        <w:t xml:space="preserve">korral </w:t>
      </w:r>
      <w:r w:rsidRPr="00FC5C92">
        <w:rPr>
          <w:rFonts w:ascii="Times New Roman" w:hAnsi="Times New Roman" w:cs="Times New Roman"/>
          <w:sz w:val="24"/>
          <w:szCs w:val="24"/>
        </w:rPr>
        <w:t xml:space="preserve">olema ette nähtud turvaline võimalus rikkumisest teavitada </w:t>
      </w:r>
      <w:r w:rsidR="000D0B20" w:rsidRPr="00FC5C92">
        <w:rPr>
          <w:rFonts w:ascii="Times New Roman" w:hAnsi="Times New Roman" w:cs="Times New Roman"/>
          <w:sz w:val="24"/>
          <w:szCs w:val="24"/>
        </w:rPr>
        <w:t>ja</w:t>
      </w:r>
      <w:r w:rsidRPr="00FC5C92">
        <w:rPr>
          <w:rFonts w:ascii="Times New Roman" w:hAnsi="Times New Roman" w:cs="Times New Roman"/>
          <w:sz w:val="24"/>
          <w:szCs w:val="24"/>
        </w:rPr>
        <w:t xml:space="preserve"> pakkuda </w:t>
      </w:r>
      <w:r w:rsidR="000D0B20" w:rsidRPr="00FC5C92">
        <w:rPr>
          <w:rFonts w:ascii="Times New Roman" w:hAnsi="Times New Roman" w:cs="Times New Roman"/>
          <w:sz w:val="24"/>
          <w:szCs w:val="24"/>
        </w:rPr>
        <w:t>rikkumisest</w:t>
      </w:r>
      <w:r w:rsidRPr="00FC5C92">
        <w:rPr>
          <w:rFonts w:ascii="Times New Roman" w:hAnsi="Times New Roman" w:cs="Times New Roman"/>
          <w:sz w:val="24"/>
          <w:szCs w:val="24"/>
        </w:rPr>
        <w:t xml:space="preserve">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kaitset võimaliku diskrimineerimise eest. </w:t>
      </w:r>
      <w:r w:rsidR="006642DF" w:rsidRPr="00FC5C92">
        <w:rPr>
          <w:rFonts w:ascii="Times New Roman" w:hAnsi="Times New Roman" w:cs="Times New Roman"/>
          <w:sz w:val="24"/>
          <w:szCs w:val="24"/>
        </w:rPr>
        <w:t xml:space="preserve">Nimetatud valdkondades on vaja rikkumisest teavitamist soodustada ja rikkumisest </w:t>
      </w:r>
      <w:proofErr w:type="spellStart"/>
      <w:r w:rsidR="006642DF" w:rsidRPr="00FC5C92">
        <w:rPr>
          <w:rFonts w:ascii="Times New Roman" w:hAnsi="Times New Roman" w:cs="Times New Roman"/>
          <w:sz w:val="24"/>
          <w:szCs w:val="24"/>
        </w:rPr>
        <w:t>teavitajat</w:t>
      </w:r>
      <w:proofErr w:type="spellEnd"/>
      <w:r w:rsidR="006642DF" w:rsidRPr="00FC5C92">
        <w:rPr>
          <w:rFonts w:ascii="Times New Roman" w:hAnsi="Times New Roman" w:cs="Times New Roman"/>
          <w:sz w:val="24"/>
          <w:szCs w:val="24"/>
        </w:rPr>
        <w:t xml:space="preserve"> kaitsta, et vältida juhtumeid, kus riigisaladusega kaitstud info saab avalikuks, sest </w:t>
      </w:r>
      <w:proofErr w:type="spellStart"/>
      <w:r w:rsidR="006642DF" w:rsidRPr="00FC5C92">
        <w:rPr>
          <w:rFonts w:ascii="Times New Roman" w:hAnsi="Times New Roman" w:cs="Times New Roman"/>
          <w:sz w:val="24"/>
          <w:szCs w:val="24"/>
        </w:rPr>
        <w:t>teavitajal</w:t>
      </w:r>
      <w:proofErr w:type="spellEnd"/>
      <w:r w:rsidR="006642DF" w:rsidRPr="00FC5C92">
        <w:rPr>
          <w:rFonts w:ascii="Times New Roman" w:hAnsi="Times New Roman" w:cs="Times New Roman"/>
          <w:sz w:val="24"/>
          <w:szCs w:val="24"/>
        </w:rPr>
        <w:t xml:space="preserve"> ei olnud võimalik muul viisil rikkumisest teada anda või ei võetud tema </w:t>
      </w:r>
      <w:r w:rsidR="00FE6B3A">
        <w:rPr>
          <w:rFonts w:ascii="Times New Roman" w:hAnsi="Times New Roman" w:cs="Times New Roman"/>
          <w:sz w:val="24"/>
          <w:szCs w:val="24"/>
        </w:rPr>
        <w:t>rikkumisteadet</w:t>
      </w:r>
      <w:r w:rsidR="006642DF" w:rsidRPr="00FC5C92">
        <w:rPr>
          <w:rFonts w:ascii="Times New Roman" w:hAnsi="Times New Roman" w:cs="Times New Roman"/>
          <w:sz w:val="24"/>
          <w:szCs w:val="24"/>
        </w:rPr>
        <w:t xml:space="preserve"> menetlusse või seda ei menetletud asjakohaselt. Seega on riigikaitse ja turvalisuse seisukohast väga oluline luua sobiv teavitaja kaitse ka neis valdkondades, mistõttu</w:t>
      </w:r>
      <w:r w:rsidRPr="00FC5C92">
        <w:rPr>
          <w:rFonts w:ascii="Times New Roman" w:hAnsi="Times New Roman" w:cs="Times New Roman"/>
          <w:sz w:val="24"/>
          <w:szCs w:val="24"/>
        </w:rPr>
        <w:t xml:space="preserve"> on riigi julgeolekuga </w:t>
      </w:r>
      <w:r w:rsidR="000E7BE6" w:rsidRPr="00FC5C92">
        <w:rPr>
          <w:rFonts w:ascii="Times New Roman" w:hAnsi="Times New Roman" w:cs="Times New Roman"/>
          <w:sz w:val="24"/>
          <w:szCs w:val="24"/>
        </w:rPr>
        <w:t>ja</w:t>
      </w:r>
      <w:r w:rsidRPr="00FC5C92">
        <w:rPr>
          <w:rFonts w:ascii="Times New Roman" w:hAnsi="Times New Roman" w:cs="Times New Roman"/>
          <w:sz w:val="24"/>
          <w:szCs w:val="24"/>
        </w:rPr>
        <w:t xml:space="preserve"> salastatud teabega seotud valdkondade asutustes, nt Kaitsepolitseiamet, Välisluureamet jt, </w:t>
      </w:r>
      <w:r w:rsidR="007A6D18" w:rsidRPr="00FC5C92">
        <w:rPr>
          <w:rFonts w:ascii="Times New Roman" w:hAnsi="Times New Roman" w:cs="Times New Roman"/>
          <w:sz w:val="24"/>
          <w:szCs w:val="24"/>
        </w:rPr>
        <w:t xml:space="preserve">soovitatav </w:t>
      </w:r>
      <w:r w:rsidRPr="00FC5C92">
        <w:rPr>
          <w:rFonts w:ascii="Times New Roman" w:hAnsi="Times New Roman" w:cs="Times New Roman"/>
          <w:sz w:val="24"/>
          <w:szCs w:val="24"/>
        </w:rPr>
        <w:t>luua sisemine töökorraldus, mis võimaldab rikkumistest turvaliselt teada anda ja rikkujat võimalike survemeetmete eest kaitsta.</w:t>
      </w:r>
      <w:r w:rsidR="007A6D18" w:rsidRPr="00FC5C92">
        <w:rPr>
          <w:rFonts w:ascii="Times New Roman" w:hAnsi="Times New Roman" w:cs="Times New Roman"/>
          <w:sz w:val="24"/>
          <w:szCs w:val="24"/>
        </w:rPr>
        <w:t xml:space="preserve"> </w:t>
      </w:r>
    </w:p>
    <w:p w14:paraId="2E2B7082" w14:textId="77777777" w:rsidR="00346788" w:rsidRDefault="00346788" w:rsidP="00AC0D72">
      <w:pPr>
        <w:spacing w:after="0" w:line="240" w:lineRule="auto"/>
        <w:jc w:val="both"/>
        <w:rPr>
          <w:rFonts w:ascii="Times New Roman" w:hAnsi="Times New Roman" w:cs="Times New Roman"/>
          <w:sz w:val="24"/>
          <w:szCs w:val="24"/>
        </w:rPr>
      </w:pPr>
    </w:p>
    <w:p w14:paraId="349F0AB4" w14:textId="228A4951" w:rsidR="006642DF" w:rsidRPr="00FC5C92" w:rsidRDefault="006642DF"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Riigi julgeoleku valdkonnas tuleb erisuste kehtestamisel arvestada ka Euroopa Inimõiguste Kohtu (EIK) praktikaga. Näiteks leidis EIK Euroopa inimõiguste ja põhivabaduste kaitse konventsiooni artikli 10 (sõnavabadus) rikkumise asjas, kus isik oli kriminaalkorras süüdi </w:t>
      </w:r>
      <w:r w:rsidRPr="00FC5C92">
        <w:rPr>
          <w:rFonts w:ascii="Times New Roman" w:hAnsi="Times New Roman" w:cs="Times New Roman"/>
          <w:sz w:val="24"/>
          <w:szCs w:val="24"/>
        </w:rPr>
        <w:lastRenderedPageBreak/>
        <w:t xml:space="preserve">mõistetud salastatud teabe avalikustamise eest. EIK </w:t>
      </w:r>
      <w:r w:rsidR="007128A0" w:rsidRPr="00FC5C92">
        <w:rPr>
          <w:rFonts w:ascii="Times New Roman" w:hAnsi="Times New Roman" w:cs="Times New Roman"/>
          <w:sz w:val="24"/>
          <w:szCs w:val="24"/>
        </w:rPr>
        <w:t>märk</w:t>
      </w:r>
      <w:r w:rsidR="007128A0">
        <w:rPr>
          <w:rFonts w:ascii="Times New Roman" w:hAnsi="Times New Roman" w:cs="Times New Roman"/>
          <w:sz w:val="24"/>
          <w:szCs w:val="24"/>
        </w:rPr>
        <w:t>i</w:t>
      </w:r>
      <w:r w:rsidR="007128A0" w:rsidRPr="00FC5C92">
        <w:rPr>
          <w:rFonts w:ascii="Times New Roman" w:hAnsi="Times New Roman" w:cs="Times New Roman"/>
          <w:sz w:val="24"/>
          <w:szCs w:val="24"/>
        </w:rPr>
        <w:t xml:space="preserve">s </w:t>
      </w:r>
      <w:r w:rsidRPr="00FC5C92">
        <w:rPr>
          <w:rFonts w:ascii="Times New Roman" w:hAnsi="Times New Roman" w:cs="Times New Roman"/>
          <w:sz w:val="24"/>
          <w:szCs w:val="24"/>
        </w:rPr>
        <w:t>muu</w:t>
      </w:r>
      <w:r w:rsidR="007128A0">
        <w:rPr>
          <w:rFonts w:ascii="Times New Roman" w:hAnsi="Times New Roman" w:cs="Times New Roman"/>
          <w:sz w:val="24"/>
          <w:szCs w:val="24"/>
        </w:rPr>
        <w:t xml:space="preserve"> </w:t>
      </w:r>
      <w:r w:rsidRPr="00FC5C92">
        <w:rPr>
          <w:rFonts w:ascii="Times New Roman" w:hAnsi="Times New Roman" w:cs="Times New Roman"/>
          <w:sz w:val="24"/>
          <w:szCs w:val="24"/>
        </w:rPr>
        <w:t>hulgas, et j</w:t>
      </w:r>
      <w:r w:rsidRPr="009F2ECC">
        <w:rPr>
          <w:rFonts w:ascii="Times New Roman" w:hAnsi="Times New Roman" w:cs="Times New Roman"/>
          <w:sz w:val="24"/>
          <w:szCs w:val="24"/>
        </w:rPr>
        <w:t>ulgeolekuas</w:t>
      </w:r>
      <w:r w:rsidRPr="00FC5C92">
        <w:rPr>
          <w:rFonts w:ascii="Times New Roman" w:hAnsi="Times New Roman" w:cs="Times New Roman"/>
          <w:sz w:val="24"/>
          <w:szCs w:val="24"/>
        </w:rPr>
        <w:t>utuses toime pandud rikkumise avalikustamine on demokraatlikus ühiskonnas niivõrd olulin</w:t>
      </w:r>
      <w:r w:rsidR="00647791" w:rsidRPr="00FC5C92">
        <w:rPr>
          <w:rFonts w:ascii="Times New Roman" w:hAnsi="Times New Roman" w:cs="Times New Roman"/>
          <w:sz w:val="24"/>
          <w:szCs w:val="24"/>
        </w:rPr>
        <w:t>e, et kaalub üles vajaduse tagada avalikkuse usaldus selliste asutuste vastu.</w:t>
      </w:r>
      <w:r w:rsidR="00647791" w:rsidRPr="00FC5C92">
        <w:rPr>
          <w:rStyle w:val="Allmrkuseviide"/>
          <w:rFonts w:ascii="Times New Roman" w:hAnsi="Times New Roman" w:cs="Times New Roman"/>
          <w:sz w:val="24"/>
          <w:szCs w:val="24"/>
        </w:rPr>
        <w:footnoteReference w:id="9"/>
      </w:r>
    </w:p>
    <w:p w14:paraId="5BB31D19" w14:textId="77777777" w:rsidR="007A6D18" w:rsidRPr="00FC5C92" w:rsidRDefault="007A6D18" w:rsidP="00AC0D72">
      <w:pPr>
        <w:spacing w:after="0" w:line="240" w:lineRule="auto"/>
        <w:jc w:val="both"/>
        <w:rPr>
          <w:rFonts w:ascii="Times New Roman" w:hAnsi="Times New Roman" w:cs="Times New Roman"/>
          <w:sz w:val="24"/>
          <w:szCs w:val="24"/>
        </w:rPr>
      </w:pPr>
    </w:p>
    <w:p w14:paraId="3B56E535" w14:textId="5A4DC1A2" w:rsidR="0020101E" w:rsidRPr="00FC5C92" w:rsidRDefault="000D0527" w:rsidP="00AC0D7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w:t>
      </w:r>
      <w:r w:rsidR="007A6D18" w:rsidRPr="00FC5C92">
        <w:rPr>
          <w:rFonts w:ascii="Times New Roman" w:hAnsi="Times New Roman" w:cs="Times New Roman"/>
          <w:b/>
          <w:sz w:val="24"/>
          <w:szCs w:val="24"/>
        </w:rPr>
        <w:t>unkt</w:t>
      </w:r>
      <w:r w:rsidR="009F2ECC">
        <w:rPr>
          <w:rFonts w:ascii="Times New Roman" w:hAnsi="Times New Roman" w:cs="Times New Roman"/>
          <w:b/>
          <w:sz w:val="24"/>
          <w:szCs w:val="24"/>
        </w:rPr>
        <w:t>i</w:t>
      </w:r>
      <w:r w:rsidR="007A6D18" w:rsidRPr="00FC5C92">
        <w:rPr>
          <w:rFonts w:ascii="Times New Roman" w:hAnsi="Times New Roman" w:cs="Times New Roman"/>
          <w:b/>
          <w:sz w:val="24"/>
          <w:szCs w:val="24"/>
        </w:rPr>
        <w:t xml:space="preserve"> </w:t>
      </w:r>
      <w:r w:rsidR="00ED307B">
        <w:rPr>
          <w:rFonts w:ascii="Times New Roman" w:hAnsi="Times New Roman" w:cs="Times New Roman"/>
          <w:b/>
          <w:sz w:val="24"/>
          <w:szCs w:val="24"/>
        </w:rPr>
        <w:t>2</w:t>
      </w:r>
      <w:r w:rsidR="007A6D18" w:rsidRPr="00FC5C92">
        <w:rPr>
          <w:rFonts w:ascii="Times New Roman" w:hAnsi="Times New Roman" w:cs="Times New Roman"/>
          <w:sz w:val="24"/>
          <w:szCs w:val="24"/>
        </w:rPr>
        <w:t xml:space="preserve"> </w:t>
      </w:r>
      <w:r w:rsidR="00647791" w:rsidRPr="00FC5C92">
        <w:rPr>
          <w:rFonts w:ascii="Times New Roman" w:hAnsi="Times New Roman" w:cs="Times New Roman"/>
          <w:sz w:val="24"/>
          <w:szCs w:val="24"/>
        </w:rPr>
        <w:t xml:space="preserve">järgi ei kohaldata antud seadust kriminaalmenetluses, kui see on vastuolus kriminaalmenetluse seadustikus sätestatuga. </w:t>
      </w:r>
      <w:r w:rsidR="00346788">
        <w:rPr>
          <w:rFonts w:ascii="Times New Roman" w:hAnsi="Times New Roman" w:cs="Times New Roman"/>
          <w:sz w:val="24"/>
          <w:szCs w:val="24"/>
        </w:rPr>
        <w:t xml:space="preserve">See tähendab, et kõnesoleva seaduse vastuolu korral kriminaalmenetluse seadustikus sätestatuga kohaldatakse kriminaalmenetluse seadustikus sätestatut. Seda põhimõtet on täpsustatud </w:t>
      </w:r>
      <w:r w:rsidR="002E692B">
        <w:rPr>
          <w:rFonts w:ascii="Times New Roman" w:hAnsi="Times New Roman" w:cs="Times New Roman"/>
          <w:sz w:val="24"/>
          <w:szCs w:val="24"/>
        </w:rPr>
        <w:t xml:space="preserve">näiteks </w:t>
      </w:r>
      <w:r w:rsidR="00346788">
        <w:rPr>
          <w:rFonts w:ascii="Times New Roman" w:hAnsi="Times New Roman" w:cs="Times New Roman"/>
          <w:sz w:val="24"/>
          <w:szCs w:val="24"/>
        </w:rPr>
        <w:t>antud s</w:t>
      </w:r>
      <w:r w:rsidR="00E977F9" w:rsidRPr="00FC5C92">
        <w:rPr>
          <w:rFonts w:ascii="Times New Roman" w:hAnsi="Times New Roman" w:cs="Times New Roman"/>
          <w:sz w:val="24"/>
          <w:szCs w:val="24"/>
        </w:rPr>
        <w:t>eaduse § 14 l</w:t>
      </w:r>
      <w:r w:rsidR="00346788">
        <w:rPr>
          <w:rFonts w:ascii="Times New Roman" w:hAnsi="Times New Roman" w:cs="Times New Roman"/>
          <w:sz w:val="24"/>
          <w:szCs w:val="24"/>
        </w:rPr>
        <w:t xml:space="preserve">õikes </w:t>
      </w:r>
      <w:r w:rsidR="00E977F9" w:rsidRPr="00FC5C92">
        <w:rPr>
          <w:rFonts w:ascii="Times New Roman" w:hAnsi="Times New Roman" w:cs="Times New Roman"/>
          <w:sz w:val="24"/>
          <w:szCs w:val="24"/>
        </w:rPr>
        <w:t>2</w:t>
      </w:r>
      <w:r w:rsidR="00346788">
        <w:rPr>
          <w:rFonts w:ascii="Times New Roman" w:hAnsi="Times New Roman" w:cs="Times New Roman"/>
          <w:sz w:val="24"/>
          <w:szCs w:val="24"/>
        </w:rPr>
        <w:t>, mille</w:t>
      </w:r>
      <w:r w:rsidR="00E977F9" w:rsidRPr="00FC5C92">
        <w:rPr>
          <w:rFonts w:ascii="Times New Roman" w:hAnsi="Times New Roman" w:cs="Times New Roman"/>
          <w:sz w:val="24"/>
          <w:szCs w:val="24"/>
        </w:rPr>
        <w:t xml:space="preserve"> kohaselt kui rikkumisteate alusel alustatakse kriminaalmenetlust, tagatakse teavitamise fakti konfidentsiaalsus kriminaalmenetluse seadustikus sätestatud erisustega. </w:t>
      </w:r>
      <w:r w:rsidR="0020101E" w:rsidRPr="00FC5C92">
        <w:rPr>
          <w:rFonts w:ascii="Times New Roman" w:hAnsi="Times New Roman" w:cs="Times New Roman"/>
          <w:sz w:val="24"/>
          <w:szCs w:val="24"/>
        </w:rPr>
        <w:t xml:space="preserve">Punktis </w:t>
      </w:r>
      <w:r w:rsidR="00ED307B">
        <w:rPr>
          <w:rFonts w:ascii="Times New Roman" w:hAnsi="Times New Roman" w:cs="Times New Roman"/>
          <w:sz w:val="24"/>
          <w:szCs w:val="24"/>
        </w:rPr>
        <w:t>2</w:t>
      </w:r>
      <w:r w:rsidR="0020101E" w:rsidRPr="00FC5C92">
        <w:rPr>
          <w:rFonts w:ascii="Times New Roman" w:hAnsi="Times New Roman" w:cs="Times New Roman"/>
          <w:sz w:val="24"/>
          <w:szCs w:val="24"/>
        </w:rPr>
        <w:t xml:space="preserve"> sätestatud erand tuleneb</w:t>
      </w:r>
      <w:r w:rsidR="006553A8" w:rsidRPr="00FC5C92">
        <w:rPr>
          <w:rFonts w:ascii="Times New Roman" w:hAnsi="Times New Roman" w:cs="Times New Roman"/>
          <w:sz w:val="24"/>
          <w:szCs w:val="24"/>
        </w:rPr>
        <w:t xml:space="preserve"> asjaolust, et </w:t>
      </w:r>
      <w:r w:rsidR="00346788">
        <w:rPr>
          <w:rFonts w:ascii="Times New Roman" w:hAnsi="Times New Roman" w:cs="Times New Roman"/>
          <w:sz w:val="24"/>
          <w:szCs w:val="24"/>
        </w:rPr>
        <w:t>kriminaalmenetluse tuleb tagada ka kahtlustatava või süüdistatava kaitseõigus. Näiteks ei ole k</w:t>
      </w:r>
      <w:r w:rsidR="006553A8" w:rsidRPr="00FC5C92">
        <w:rPr>
          <w:rFonts w:ascii="Times New Roman" w:hAnsi="Times New Roman" w:cs="Times New Roman"/>
          <w:sz w:val="24"/>
          <w:szCs w:val="24"/>
        </w:rPr>
        <w:t xml:space="preserve">riminaalmenetluses isiku konfidentsiaalsuse tagamine </w:t>
      </w:r>
      <w:r w:rsidR="00EF1689" w:rsidRPr="00FC5C92">
        <w:rPr>
          <w:rFonts w:ascii="Times New Roman" w:hAnsi="Times New Roman" w:cs="Times New Roman"/>
          <w:sz w:val="24"/>
          <w:szCs w:val="24"/>
        </w:rPr>
        <w:t>üldiselt</w:t>
      </w:r>
      <w:r w:rsidR="006553A8" w:rsidRPr="00FC5C92">
        <w:rPr>
          <w:rFonts w:ascii="Times New Roman" w:hAnsi="Times New Roman" w:cs="Times New Roman"/>
          <w:sz w:val="24"/>
          <w:szCs w:val="24"/>
        </w:rPr>
        <w:t xml:space="preserve"> võimalik</w:t>
      </w:r>
      <w:r w:rsidR="00EF1689" w:rsidRPr="00FC5C92">
        <w:rPr>
          <w:rFonts w:ascii="Times New Roman" w:hAnsi="Times New Roman" w:cs="Times New Roman"/>
          <w:sz w:val="24"/>
          <w:szCs w:val="24"/>
        </w:rPr>
        <w:t xml:space="preserve"> ning konfidentsiaalsus tagatakse vaid siis, kui </w:t>
      </w:r>
      <w:r w:rsidR="009F2ECC">
        <w:rPr>
          <w:rFonts w:ascii="Times New Roman" w:hAnsi="Times New Roman" w:cs="Times New Roman"/>
          <w:sz w:val="24"/>
          <w:szCs w:val="24"/>
        </w:rPr>
        <w:t>see</w:t>
      </w:r>
      <w:r w:rsidR="00EF1689" w:rsidRPr="00FC5C92">
        <w:rPr>
          <w:rFonts w:ascii="Times New Roman" w:hAnsi="Times New Roman" w:cs="Times New Roman"/>
          <w:sz w:val="24"/>
          <w:szCs w:val="24"/>
        </w:rPr>
        <w:t xml:space="preserve"> on KrMS-s ette nähtud</w:t>
      </w:r>
      <w:r w:rsidR="006553A8" w:rsidRPr="00FC5C92">
        <w:rPr>
          <w:rFonts w:ascii="Times New Roman" w:hAnsi="Times New Roman" w:cs="Times New Roman"/>
          <w:sz w:val="24"/>
          <w:szCs w:val="24"/>
        </w:rPr>
        <w:t>.</w:t>
      </w:r>
      <w:r w:rsidR="007A6D18" w:rsidRPr="00FC5C92">
        <w:rPr>
          <w:rFonts w:ascii="Times New Roman" w:hAnsi="Times New Roman" w:cs="Times New Roman"/>
          <w:sz w:val="24"/>
          <w:szCs w:val="24"/>
        </w:rPr>
        <w:t xml:space="preserve"> </w:t>
      </w:r>
      <w:r w:rsidR="00346788">
        <w:rPr>
          <w:rFonts w:ascii="Times New Roman" w:hAnsi="Times New Roman" w:cs="Times New Roman"/>
          <w:sz w:val="24"/>
          <w:szCs w:val="24"/>
        </w:rPr>
        <w:t>Konfidentsiaalsuse tagamisega seonduvad</w:t>
      </w:r>
      <w:r w:rsidR="00765378" w:rsidRPr="00FC5C92">
        <w:rPr>
          <w:rFonts w:ascii="Times New Roman" w:hAnsi="Times New Roman" w:cs="Times New Roman"/>
          <w:sz w:val="24"/>
          <w:szCs w:val="24"/>
        </w:rPr>
        <w:t xml:space="preserve"> erandid on sätestatud KrMS §</w:t>
      </w:r>
      <w:r w:rsidR="001A18EE">
        <w:rPr>
          <w:rFonts w:ascii="Times New Roman" w:hAnsi="Times New Roman" w:cs="Times New Roman"/>
          <w:sz w:val="24"/>
          <w:szCs w:val="24"/>
        </w:rPr>
        <w:t xml:space="preserve"> </w:t>
      </w:r>
      <w:r w:rsidR="001A18EE" w:rsidRPr="001A18EE">
        <w:rPr>
          <w:rFonts w:ascii="Times New Roman" w:hAnsi="Times New Roman" w:cs="Times New Roman"/>
          <w:sz w:val="24"/>
          <w:szCs w:val="24"/>
        </w:rPr>
        <w:t>15 lõikes 3</w:t>
      </w:r>
      <w:r w:rsidR="001A18EE">
        <w:rPr>
          <w:rFonts w:ascii="Times New Roman" w:hAnsi="Times New Roman" w:cs="Times New Roman"/>
          <w:sz w:val="24"/>
          <w:szCs w:val="24"/>
        </w:rPr>
        <w:t xml:space="preserve">, </w:t>
      </w:r>
      <w:r w:rsidR="001A18EE" w:rsidRPr="001A18EE">
        <w:rPr>
          <w:rFonts w:ascii="Times New Roman" w:hAnsi="Times New Roman" w:cs="Times New Roman"/>
          <w:sz w:val="24"/>
          <w:szCs w:val="24"/>
        </w:rPr>
        <w:t xml:space="preserve">§ 67 lõikes 1 ja </w:t>
      </w:r>
      <w:r w:rsidR="001A18EE">
        <w:rPr>
          <w:rFonts w:ascii="Times New Roman" w:hAnsi="Times New Roman" w:cs="Times New Roman"/>
          <w:sz w:val="24"/>
          <w:szCs w:val="24"/>
        </w:rPr>
        <w:t xml:space="preserve">§ </w:t>
      </w:r>
      <w:r w:rsidR="00765378" w:rsidRPr="00FC5C92">
        <w:rPr>
          <w:rFonts w:ascii="Times New Roman" w:hAnsi="Times New Roman" w:cs="Times New Roman"/>
          <w:sz w:val="24"/>
          <w:szCs w:val="24"/>
        </w:rPr>
        <w:t>198 lõikes 2.</w:t>
      </w:r>
    </w:p>
    <w:p w14:paraId="1AD3F564" w14:textId="77777777" w:rsidR="000D0B20" w:rsidRPr="00FC5C92" w:rsidRDefault="000D0B20" w:rsidP="00AC0D72">
      <w:pPr>
        <w:spacing w:after="0" w:line="240" w:lineRule="auto"/>
        <w:jc w:val="both"/>
        <w:rPr>
          <w:rFonts w:ascii="Times New Roman" w:hAnsi="Times New Roman" w:cs="Times New Roman"/>
          <w:sz w:val="24"/>
          <w:szCs w:val="24"/>
        </w:rPr>
      </w:pPr>
    </w:p>
    <w:p w14:paraId="5079B4B3" w14:textId="7231BAC8" w:rsidR="00AC0D72" w:rsidRDefault="000D0527" w:rsidP="00AC0D72">
      <w:pPr>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P</w:t>
      </w:r>
      <w:r w:rsidR="00AC0D72" w:rsidRPr="00FC5C92">
        <w:rPr>
          <w:rFonts w:ascii="Times New Roman" w:hAnsi="Times New Roman" w:cs="Times New Roman"/>
          <w:b/>
          <w:sz w:val="24"/>
          <w:szCs w:val="24"/>
        </w:rPr>
        <w:t xml:space="preserve">unkt </w:t>
      </w:r>
      <w:r w:rsidR="00ED307B">
        <w:rPr>
          <w:rFonts w:ascii="Times New Roman" w:hAnsi="Times New Roman" w:cs="Times New Roman"/>
          <w:b/>
          <w:sz w:val="24"/>
          <w:szCs w:val="24"/>
        </w:rPr>
        <w:t>3</w:t>
      </w:r>
      <w:r w:rsidR="00AC0D72" w:rsidRPr="00FC5C92">
        <w:rPr>
          <w:rFonts w:ascii="Times New Roman" w:hAnsi="Times New Roman" w:cs="Times New Roman"/>
          <w:b/>
          <w:sz w:val="24"/>
          <w:szCs w:val="24"/>
        </w:rPr>
        <w:t xml:space="preserve"> </w:t>
      </w:r>
      <w:r w:rsidR="00AC0D72" w:rsidRPr="00FC5C92">
        <w:rPr>
          <w:rFonts w:ascii="Times New Roman" w:hAnsi="Times New Roman" w:cs="Times New Roman"/>
          <w:sz w:val="24"/>
          <w:szCs w:val="24"/>
        </w:rPr>
        <w:t xml:space="preserve">välistab seaduse kohaldamisalast </w:t>
      </w:r>
      <w:r w:rsidR="008A435B" w:rsidRPr="008A435B">
        <w:rPr>
          <w:rFonts w:ascii="Times New Roman" w:eastAsia="Calibri" w:hAnsi="Times New Roman" w:cs="Times New Roman"/>
          <w:sz w:val="24"/>
          <w:szCs w:val="24"/>
        </w:rPr>
        <w:t xml:space="preserve">advokatuuriseseaduse §-s 45 käsitletud </w:t>
      </w:r>
      <w:r w:rsidR="00AC0D72" w:rsidRPr="00FC5C92">
        <w:rPr>
          <w:rFonts w:ascii="Times New Roman" w:hAnsi="Times New Roman" w:cs="Times New Roman"/>
          <w:sz w:val="24"/>
          <w:szCs w:val="24"/>
        </w:rPr>
        <w:t xml:space="preserve">teabe, mis </w:t>
      </w:r>
      <w:r w:rsidR="008A435B">
        <w:rPr>
          <w:rFonts w:ascii="Times New Roman" w:hAnsi="Times New Roman" w:cs="Times New Roman"/>
          <w:sz w:val="24"/>
          <w:szCs w:val="24"/>
        </w:rPr>
        <w:t xml:space="preserve">hõlmab </w:t>
      </w:r>
      <w:r w:rsidR="00AC0D72" w:rsidRPr="00FC5C92">
        <w:rPr>
          <w:rFonts w:ascii="Times New Roman" w:hAnsi="Times New Roman" w:cs="Times New Roman"/>
          <w:sz w:val="24"/>
          <w:szCs w:val="24"/>
        </w:rPr>
        <w:t xml:space="preserve">advokaadile </w:t>
      </w:r>
      <w:r w:rsidR="008A435B">
        <w:rPr>
          <w:rFonts w:ascii="Times New Roman" w:hAnsi="Times New Roman" w:cs="Times New Roman"/>
          <w:sz w:val="24"/>
          <w:szCs w:val="24"/>
        </w:rPr>
        <w:t xml:space="preserve">õigusteenust osutades </w:t>
      </w:r>
      <w:r w:rsidR="00AC0D72" w:rsidRPr="00FC5C92">
        <w:rPr>
          <w:rFonts w:ascii="Times New Roman" w:hAnsi="Times New Roman" w:cs="Times New Roman"/>
          <w:sz w:val="24"/>
          <w:szCs w:val="24"/>
        </w:rPr>
        <w:t xml:space="preserve">teatavaks saanud </w:t>
      </w:r>
      <w:r w:rsidR="008A435B">
        <w:rPr>
          <w:rFonts w:ascii="Times New Roman" w:hAnsi="Times New Roman" w:cs="Times New Roman"/>
          <w:sz w:val="24"/>
          <w:szCs w:val="24"/>
        </w:rPr>
        <w:t>andmeid</w:t>
      </w:r>
      <w:r w:rsidR="00FF08D4" w:rsidRPr="00FC5C92">
        <w:rPr>
          <w:rFonts w:ascii="Times New Roman" w:hAnsi="Times New Roman" w:cs="Times New Roman"/>
          <w:sz w:val="24"/>
          <w:szCs w:val="24"/>
        </w:rPr>
        <w:t xml:space="preserve"> </w:t>
      </w:r>
      <w:r w:rsidR="00AC0D72" w:rsidRPr="00FC5C92">
        <w:rPr>
          <w:rFonts w:ascii="Times New Roman" w:hAnsi="Times New Roman" w:cs="Times New Roman"/>
          <w:sz w:val="24"/>
          <w:szCs w:val="24"/>
        </w:rPr>
        <w:t xml:space="preserve">advokaadi poole pöördumise fakti </w:t>
      </w:r>
      <w:r w:rsidR="00FF08D4" w:rsidRPr="00FC5C92">
        <w:rPr>
          <w:rFonts w:ascii="Times New Roman" w:hAnsi="Times New Roman" w:cs="Times New Roman"/>
          <w:sz w:val="24"/>
          <w:szCs w:val="24"/>
        </w:rPr>
        <w:t>kui ka</w:t>
      </w:r>
      <w:r w:rsidR="00AC0D72" w:rsidRPr="00FC5C92">
        <w:rPr>
          <w:rFonts w:ascii="Times New Roman" w:hAnsi="Times New Roman" w:cs="Times New Roman"/>
          <w:sz w:val="24"/>
          <w:szCs w:val="24"/>
        </w:rPr>
        <w:t xml:space="preserve"> õigusteenuse eest makstud tasu suurus</w:t>
      </w:r>
      <w:r w:rsidR="00FF08D4" w:rsidRPr="00FC5C92">
        <w:rPr>
          <w:rFonts w:ascii="Times New Roman" w:hAnsi="Times New Roman" w:cs="Times New Roman"/>
          <w:sz w:val="24"/>
          <w:szCs w:val="24"/>
        </w:rPr>
        <w:t>t</w:t>
      </w:r>
      <w:r w:rsidR="00AC0D72" w:rsidRPr="00FC5C92">
        <w:rPr>
          <w:rFonts w:ascii="Times New Roman" w:hAnsi="Times New Roman" w:cs="Times New Roman"/>
          <w:sz w:val="24"/>
          <w:szCs w:val="24"/>
        </w:rPr>
        <w:t xml:space="preserve">. </w:t>
      </w:r>
      <w:r w:rsidR="008A435B">
        <w:rPr>
          <w:rFonts w:ascii="Times New Roman" w:hAnsi="Times New Roman" w:cs="Times New Roman"/>
          <w:sz w:val="24"/>
          <w:szCs w:val="24"/>
        </w:rPr>
        <w:t>Tulenevalt</w:t>
      </w:r>
      <w:r w:rsidR="00AC0D72" w:rsidRPr="00FC5C92">
        <w:rPr>
          <w:rFonts w:ascii="Times New Roman" w:hAnsi="Times New Roman" w:cs="Times New Roman"/>
          <w:sz w:val="24"/>
          <w:szCs w:val="24"/>
        </w:rPr>
        <w:t xml:space="preserve"> advokatuuriseaduse § 45 </w:t>
      </w:r>
      <w:proofErr w:type="spellStart"/>
      <w:r w:rsidR="00AC0D72" w:rsidRPr="00FC5C92">
        <w:rPr>
          <w:rFonts w:ascii="Times New Roman" w:hAnsi="Times New Roman" w:cs="Times New Roman"/>
          <w:sz w:val="24"/>
          <w:szCs w:val="24"/>
        </w:rPr>
        <w:t>lg-</w:t>
      </w:r>
      <w:r w:rsidR="008A435B">
        <w:rPr>
          <w:rFonts w:ascii="Times New Roman" w:hAnsi="Times New Roman" w:cs="Times New Roman"/>
          <w:sz w:val="24"/>
          <w:szCs w:val="24"/>
        </w:rPr>
        <w:t>st</w:t>
      </w:r>
      <w:proofErr w:type="spellEnd"/>
      <w:r w:rsidR="00AC0D72" w:rsidRPr="00FC5C92">
        <w:rPr>
          <w:rFonts w:ascii="Times New Roman" w:hAnsi="Times New Roman" w:cs="Times New Roman"/>
          <w:sz w:val="24"/>
          <w:szCs w:val="24"/>
        </w:rPr>
        <w:t xml:space="preserve"> 2 võib </w:t>
      </w:r>
      <w:r w:rsidR="008A435B">
        <w:rPr>
          <w:rFonts w:ascii="Times New Roman" w:hAnsi="Times New Roman" w:cs="Times New Roman"/>
          <w:sz w:val="24"/>
          <w:szCs w:val="24"/>
        </w:rPr>
        <w:t xml:space="preserve">nimetatud </w:t>
      </w:r>
      <w:r w:rsidR="00AC0D72" w:rsidRPr="00FC5C92">
        <w:rPr>
          <w:rFonts w:ascii="Times New Roman" w:hAnsi="Times New Roman" w:cs="Times New Roman"/>
          <w:sz w:val="24"/>
          <w:szCs w:val="24"/>
        </w:rPr>
        <w:t xml:space="preserve">infot avaldada ja </w:t>
      </w:r>
      <w:r w:rsidR="00593852">
        <w:rPr>
          <w:rFonts w:ascii="Times New Roman" w:hAnsi="Times New Roman" w:cs="Times New Roman"/>
          <w:sz w:val="24"/>
          <w:szCs w:val="24"/>
        </w:rPr>
        <w:t xml:space="preserve">kõnesoleva seaduse kohaselt </w:t>
      </w:r>
      <w:r w:rsidR="00AC0D72" w:rsidRPr="00FC5C92">
        <w:rPr>
          <w:rFonts w:ascii="Times New Roman" w:hAnsi="Times New Roman" w:cs="Times New Roman"/>
          <w:sz w:val="24"/>
          <w:szCs w:val="24"/>
        </w:rPr>
        <w:t xml:space="preserve">selle eest kaitse saada juhtudel, kus advokaadi klient või tema õigusjärglane on selle kohta andnud kirjaliku nõusoleku. </w:t>
      </w:r>
      <w:r w:rsidR="00593852" w:rsidRPr="00593852">
        <w:rPr>
          <w:rFonts w:ascii="Times New Roman" w:eastAsia="Calibri" w:hAnsi="Times New Roman" w:cs="Times New Roman"/>
          <w:sz w:val="24"/>
          <w:szCs w:val="24"/>
        </w:rPr>
        <w:t xml:space="preserve">Advokatuuriseaduse § 45 eesmärk on tagada, et advokaadi poole pöördunud isik julgeks advokaadile avaldada seda infot, mis advokaadile on vajalik õigusteenuse osutamiseks, st tagada usalduslik suhtlus advokaadi ning kliendi vahel. Punktis </w:t>
      </w:r>
      <w:r w:rsidR="00ED307B">
        <w:rPr>
          <w:rFonts w:ascii="Times New Roman" w:eastAsia="Calibri" w:hAnsi="Times New Roman" w:cs="Times New Roman"/>
          <w:sz w:val="24"/>
          <w:szCs w:val="24"/>
        </w:rPr>
        <w:t>3</w:t>
      </w:r>
      <w:r w:rsidR="00593852" w:rsidRPr="00593852">
        <w:rPr>
          <w:rFonts w:ascii="Times New Roman" w:eastAsia="Calibri" w:hAnsi="Times New Roman" w:cs="Times New Roman"/>
          <w:sz w:val="24"/>
          <w:szCs w:val="24"/>
        </w:rPr>
        <w:t xml:space="preserve"> sätestatu eesmärk on tagada, et </w:t>
      </w:r>
      <w:r w:rsidR="00082050">
        <w:rPr>
          <w:rFonts w:ascii="Times New Roman" w:eastAsia="Calibri" w:hAnsi="Times New Roman" w:cs="Times New Roman"/>
          <w:sz w:val="24"/>
          <w:szCs w:val="24"/>
        </w:rPr>
        <w:t xml:space="preserve">tööalasest </w:t>
      </w:r>
      <w:r w:rsidR="00593852" w:rsidRPr="00593852">
        <w:rPr>
          <w:rFonts w:ascii="Times New Roman" w:eastAsia="Calibri" w:hAnsi="Times New Roman" w:cs="Times New Roman"/>
          <w:sz w:val="24"/>
          <w:szCs w:val="24"/>
        </w:rPr>
        <w:t xml:space="preserve">rikkumisest teavitaja kaitse seadus ei sätesta advokatuuriseaduse §-le 45 erandit ning punktis </w:t>
      </w:r>
      <w:r w:rsidR="00ED307B">
        <w:rPr>
          <w:rFonts w:ascii="Times New Roman" w:eastAsia="Calibri" w:hAnsi="Times New Roman" w:cs="Times New Roman"/>
          <w:sz w:val="24"/>
          <w:szCs w:val="24"/>
        </w:rPr>
        <w:t>3</w:t>
      </w:r>
      <w:r w:rsidR="00593852">
        <w:rPr>
          <w:rFonts w:ascii="Times New Roman" w:eastAsia="Calibri" w:hAnsi="Times New Roman" w:cs="Times New Roman"/>
          <w:sz w:val="24"/>
          <w:szCs w:val="24"/>
        </w:rPr>
        <w:t xml:space="preserve"> n</w:t>
      </w:r>
      <w:r w:rsidR="00AC0D72" w:rsidRPr="00FC5C92">
        <w:rPr>
          <w:rFonts w:ascii="Times New Roman" w:hAnsi="Times New Roman" w:cs="Times New Roman"/>
          <w:sz w:val="24"/>
          <w:szCs w:val="24"/>
        </w:rPr>
        <w:t xml:space="preserve">imetatud välistus kaitseb advokaadi klienti olukordades, kus advokaat ei ole järginud </w:t>
      </w:r>
      <w:r w:rsidR="00593852">
        <w:rPr>
          <w:rFonts w:ascii="Times New Roman" w:hAnsi="Times New Roman" w:cs="Times New Roman"/>
          <w:sz w:val="24"/>
          <w:szCs w:val="24"/>
        </w:rPr>
        <w:t xml:space="preserve">seadusest tulenevat </w:t>
      </w:r>
      <w:r w:rsidR="00AC0D72" w:rsidRPr="00FC5C92">
        <w:rPr>
          <w:rFonts w:ascii="Times New Roman" w:hAnsi="Times New Roman" w:cs="Times New Roman"/>
          <w:sz w:val="24"/>
          <w:szCs w:val="24"/>
        </w:rPr>
        <w:t xml:space="preserve">kutsesaladuse hoidmise kohustust. Seega kui advokaat on </w:t>
      </w:r>
      <w:r w:rsidR="00593852">
        <w:rPr>
          <w:rFonts w:ascii="Times New Roman" w:hAnsi="Times New Roman" w:cs="Times New Roman"/>
          <w:sz w:val="24"/>
          <w:szCs w:val="24"/>
        </w:rPr>
        <w:t>õigusteenust osutades</w:t>
      </w:r>
      <w:r w:rsidR="00AC0D72" w:rsidRPr="00FC5C92">
        <w:rPr>
          <w:rFonts w:ascii="Times New Roman" w:hAnsi="Times New Roman" w:cs="Times New Roman"/>
          <w:sz w:val="24"/>
          <w:szCs w:val="24"/>
        </w:rPr>
        <w:t xml:space="preserve"> teada saadud info ilma kliendi nõusolekuta avalikustanud,</w:t>
      </w:r>
      <w:r w:rsidR="00593852" w:rsidRPr="00593852">
        <w:rPr>
          <w:rFonts w:ascii="Times New Roman" w:eastAsia="Calibri" w:hAnsi="Times New Roman" w:cs="Times New Roman"/>
          <w:sz w:val="24"/>
          <w:szCs w:val="24"/>
        </w:rPr>
        <w:t xml:space="preserve"> ei saa ta käesoleva seaduse kohaselt kaitset. Antud kohaldamisala erisuse võimalus tuleneb rikkumisest </w:t>
      </w:r>
      <w:proofErr w:type="spellStart"/>
      <w:r w:rsidR="00593852" w:rsidRPr="00593852">
        <w:rPr>
          <w:rFonts w:ascii="Times New Roman" w:eastAsia="Calibri" w:hAnsi="Times New Roman" w:cs="Times New Roman"/>
          <w:sz w:val="24"/>
          <w:szCs w:val="24"/>
        </w:rPr>
        <w:t>teavitaja</w:t>
      </w:r>
      <w:r w:rsidR="00ED25C3">
        <w:rPr>
          <w:rFonts w:ascii="Times New Roman" w:eastAsia="Calibri" w:hAnsi="Times New Roman" w:cs="Times New Roman"/>
          <w:sz w:val="24"/>
          <w:szCs w:val="24"/>
        </w:rPr>
        <w:t>te</w:t>
      </w:r>
      <w:proofErr w:type="spellEnd"/>
      <w:r w:rsidR="00593852" w:rsidRPr="00593852">
        <w:rPr>
          <w:rFonts w:ascii="Times New Roman" w:eastAsia="Calibri" w:hAnsi="Times New Roman" w:cs="Times New Roman"/>
          <w:sz w:val="24"/>
          <w:szCs w:val="24"/>
        </w:rPr>
        <w:t xml:space="preserve"> kaitse direktiivi artikli 3 lõike 3 punktist (b), mille kohaselt on liikmesriikidel võimalik advokaadi kutsesaladuse kaitsega seoses näha ette </w:t>
      </w:r>
      <w:r w:rsidR="00082050">
        <w:rPr>
          <w:rFonts w:ascii="Times New Roman" w:eastAsia="Calibri" w:hAnsi="Times New Roman" w:cs="Times New Roman"/>
          <w:sz w:val="24"/>
          <w:szCs w:val="24"/>
        </w:rPr>
        <w:t>tööalasest</w:t>
      </w:r>
      <w:r w:rsidR="00082050" w:rsidRPr="00593852">
        <w:rPr>
          <w:rFonts w:ascii="Times New Roman" w:eastAsia="Calibri" w:hAnsi="Times New Roman" w:cs="Times New Roman"/>
          <w:sz w:val="24"/>
          <w:szCs w:val="24"/>
        </w:rPr>
        <w:t xml:space="preserve"> </w:t>
      </w:r>
      <w:r w:rsidR="00593852" w:rsidRPr="00593852">
        <w:rPr>
          <w:rFonts w:ascii="Times New Roman" w:eastAsia="Calibri" w:hAnsi="Times New Roman" w:cs="Times New Roman"/>
          <w:sz w:val="24"/>
          <w:szCs w:val="24"/>
        </w:rPr>
        <w:t>rikkumisest teavitaja kaitse regulatsiooni sisulise kohaldamisala erisus. Advokaadi kutsetegevuses on selline erisus põhjendatud, kuna advokaadi poole pöördunud inimene peaks saama usaldada advokaadile süütegude toimepanemisega seonduvate asjaolude usaldamist</w:t>
      </w:r>
      <w:r w:rsidR="00593852">
        <w:rPr>
          <w:rFonts w:ascii="Times New Roman" w:eastAsia="Calibri" w:hAnsi="Times New Roman" w:cs="Times New Roman"/>
          <w:sz w:val="24"/>
          <w:szCs w:val="24"/>
        </w:rPr>
        <w:t>.</w:t>
      </w:r>
    </w:p>
    <w:p w14:paraId="23C61312" w14:textId="77777777" w:rsidR="00082050" w:rsidRPr="00FC5C92" w:rsidRDefault="00082050" w:rsidP="00AC0D72">
      <w:pPr>
        <w:spacing w:after="0" w:line="240" w:lineRule="auto"/>
        <w:jc w:val="both"/>
        <w:rPr>
          <w:rFonts w:ascii="Times New Roman" w:hAnsi="Times New Roman" w:cs="Times New Roman"/>
          <w:sz w:val="24"/>
          <w:szCs w:val="24"/>
        </w:rPr>
      </w:pPr>
    </w:p>
    <w:p w14:paraId="521DCD8C" w14:textId="78D78A68" w:rsidR="001E58C5" w:rsidRDefault="00F8072A" w:rsidP="008A435B">
      <w:pPr>
        <w:autoSpaceDE w:val="0"/>
        <w:adjustRightInd w:val="0"/>
        <w:spacing w:after="0" w:line="240" w:lineRule="auto"/>
        <w:jc w:val="both"/>
        <w:rPr>
          <w:rFonts w:ascii="Times New Roman" w:eastAsia="Calibri" w:hAnsi="Times New Roman" w:cs="Times New Roman"/>
          <w:iCs/>
          <w:sz w:val="24"/>
          <w:szCs w:val="24"/>
        </w:rPr>
      </w:pPr>
      <w:r w:rsidRPr="00FC5C92">
        <w:rPr>
          <w:rFonts w:ascii="Times New Roman" w:hAnsi="Times New Roman" w:cs="Times New Roman"/>
          <w:b/>
          <w:sz w:val="24"/>
          <w:szCs w:val="24"/>
        </w:rPr>
        <w:t>Punkt</w:t>
      </w:r>
      <w:r w:rsidR="008A435B">
        <w:rPr>
          <w:rFonts w:ascii="Times New Roman" w:hAnsi="Times New Roman" w:cs="Times New Roman"/>
          <w:b/>
          <w:sz w:val="24"/>
          <w:szCs w:val="24"/>
        </w:rPr>
        <w:t>i</w:t>
      </w:r>
      <w:r w:rsidRPr="00FC5C92">
        <w:rPr>
          <w:rFonts w:ascii="Times New Roman" w:hAnsi="Times New Roman" w:cs="Times New Roman"/>
          <w:b/>
          <w:sz w:val="24"/>
          <w:szCs w:val="24"/>
        </w:rPr>
        <w:t xml:space="preserve"> </w:t>
      </w:r>
      <w:r w:rsidR="00ED307B">
        <w:rPr>
          <w:rFonts w:ascii="Times New Roman" w:hAnsi="Times New Roman" w:cs="Times New Roman"/>
          <w:b/>
          <w:sz w:val="24"/>
          <w:szCs w:val="24"/>
        </w:rPr>
        <w:t>4</w:t>
      </w:r>
      <w:r w:rsidRPr="00FC5C92">
        <w:rPr>
          <w:rFonts w:ascii="Times New Roman" w:hAnsi="Times New Roman" w:cs="Times New Roman"/>
          <w:sz w:val="24"/>
          <w:szCs w:val="24"/>
        </w:rPr>
        <w:t xml:space="preserve"> kohasel</w:t>
      </w:r>
      <w:r w:rsidR="001E58C5" w:rsidRPr="00FC5C92">
        <w:rPr>
          <w:rFonts w:ascii="Times New Roman" w:hAnsi="Times New Roman" w:cs="Times New Roman"/>
          <w:sz w:val="24"/>
          <w:szCs w:val="24"/>
        </w:rPr>
        <w:t xml:space="preserve">t kohaldub </w:t>
      </w:r>
      <w:r w:rsidR="00082050">
        <w:rPr>
          <w:rFonts w:ascii="Times New Roman" w:eastAsia="Calibri" w:hAnsi="Times New Roman" w:cs="Times New Roman"/>
          <w:sz w:val="24"/>
          <w:szCs w:val="24"/>
        </w:rPr>
        <w:t>tööalasest</w:t>
      </w:r>
      <w:r w:rsidR="00082050">
        <w:rPr>
          <w:rFonts w:ascii="Times New Roman" w:hAnsi="Times New Roman" w:cs="Times New Roman"/>
          <w:sz w:val="24"/>
          <w:szCs w:val="24"/>
        </w:rPr>
        <w:t xml:space="preserve"> </w:t>
      </w:r>
      <w:r w:rsidR="009F2ECC">
        <w:rPr>
          <w:rFonts w:ascii="Times New Roman" w:hAnsi="Times New Roman" w:cs="Times New Roman"/>
          <w:sz w:val="24"/>
          <w:szCs w:val="24"/>
        </w:rPr>
        <w:t xml:space="preserve">rikkumisest </w:t>
      </w:r>
      <w:r w:rsidR="001E58C5" w:rsidRPr="00FC5C92">
        <w:rPr>
          <w:rFonts w:ascii="Times New Roman" w:hAnsi="Times New Roman" w:cs="Times New Roman"/>
          <w:sz w:val="24"/>
          <w:szCs w:val="24"/>
        </w:rPr>
        <w:t xml:space="preserve">teavitaja kaitse seadus tervishoiuteenuse osutajale </w:t>
      </w:r>
      <w:r w:rsidR="00897C8D">
        <w:rPr>
          <w:rFonts w:ascii="Times New Roman" w:hAnsi="Times New Roman" w:cs="Times New Roman"/>
          <w:sz w:val="24"/>
          <w:szCs w:val="24"/>
        </w:rPr>
        <w:t>tingimusel</w:t>
      </w:r>
      <w:r w:rsidR="001E58C5" w:rsidRPr="00FC5C92">
        <w:rPr>
          <w:rFonts w:ascii="Times New Roman" w:hAnsi="Times New Roman" w:cs="Times New Roman"/>
          <w:sz w:val="24"/>
          <w:szCs w:val="24"/>
        </w:rPr>
        <w:t xml:space="preserve">, et ei rikuta võlaõigusseaduse §-s 768 </w:t>
      </w:r>
      <w:r w:rsidR="001E58C5" w:rsidRPr="00FC5C92">
        <w:rPr>
          <w:rFonts w:ascii="Times New Roman" w:eastAsia="Calibri" w:hAnsi="Times New Roman" w:cs="Times New Roman"/>
          <w:iCs/>
          <w:sz w:val="24"/>
          <w:szCs w:val="24"/>
        </w:rPr>
        <w:t>sätestatud tervishoiuteenuse osutaja</w:t>
      </w:r>
      <w:r w:rsidR="00897C8D">
        <w:rPr>
          <w:rFonts w:ascii="Times New Roman" w:eastAsia="Calibri" w:hAnsi="Times New Roman" w:cs="Times New Roman"/>
          <w:iCs/>
          <w:sz w:val="24"/>
          <w:szCs w:val="24"/>
        </w:rPr>
        <w:t xml:space="preserve"> ja tervishoiuteenuse osutamisel osalevate isikute</w:t>
      </w:r>
      <w:r w:rsidR="001E58C5" w:rsidRPr="00FC5C92">
        <w:rPr>
          <w:rFonts w:ascii="Times New Roman" w:eastAsia="Calibri" w:hAnsi="Times New Roman" w:cs="Times New Roman"/>
          <w:iCs/>
          <w:sz w:val="24"/>
          <w:szCs w:val="24"/>
        </w:rPr>
        <w:t xml:space="preserve"> saladuse hoidmise kohustus</w:t>
      </w:r>
      <w:r w:rsidR="00897C8D">
        <w:rPr>
          <w:rFonts w:ascii="Times New Roman" w:eastAsia="Calibri" w:hAnsi="Times New Roman" w:cs="Times New Roman"/>
          <w:iCs/>
          <w:sz w:val="24"/>
          <w:szCs w:val="24"/>
        </w:rPr>
        <w:t>t</w:t>
      </w:r>
      <w:r w:rsidR="001E58C5" w:rsidRPr="00FC5C92">
        <w:rPr>
          <w:rFonts w:ascii="Times New Roman" w:eastAsia="Calibri" w:hAnsi="Times New Roman" w:cs="Times New Roman"/>
          <w:iCs/>
          <w:sz w:val="24"/>
          <w:szCs w:val="24"/>
        </w:rPr>
        <w:t xml:space="preserve">. Seega ei ohusta eelnõu </w:t>
      </w:r>
      <w:r w:rsidR="0083451A">
        <w:rPr>
          <w:rFonts w:ascii="Times New Roman" w:eastAsia="Calibri" w:hAnsi="Times New Roman" w:cs="Times New Roman"/>
          <w:iCs/>
          <w:sz w:val="24"/>
          <w:szCs w:val="24"/>
        </w:rPr>
        <w:t>tervishoiu</w:t>
      </w:r>
      <w:r w:rsidR="00897C8D">
        <w:rPr>
          <w:rFonts w:ascii="Times New Roman" w:eastAsia="Calibri" w:hAnsi="Times New Roman" w:cs="Times New Roman"/>
          <w:iCs/>
          <w:sz w:val="24"/>
          <w:szCs w:val="24"/>
        </w:rPr>
        <w:t>töötajate</w:t>
      </w:r>
      <w:r w:rsidR="0083451A">
        <w:rPr>
          <w:rFonts w:ascii="Times New Roman" w:eastAsia="Calibri" w:hAnsi="Times New Roman" w:cs="Times New Roman"/>
          <w:iCs/>
          <w:sz w:val="24"/>
          <w:szCs w:val="24"/>
        </w:rPr>
        <w:t xml:space="preserve"> </w:t>
      </w:r>
      <w:r w:rsidR="001E58C5" w:rsidRPr="00FC5C92">
        <w:rPr>
          <w:rFonts w:ascii="Times New Roman" w:eastAsia="Calibri" w:hAnsi="Times New Roman" w:cs="Times New Roman"/>
          <w:iCs/>
          <w:sz w:val="24"/>
          <w:szCs w:val="24"/>
        </w:rPr>
        <w:t>elukutsest tulenevaid nõudmisi konfiden</w:t>
      </w:r>
      <w:r w:rsidR="005F63A4" w:rsidRPr="00FC5C92">
        <w:rPr>
          <w:rFonts w:ascii="Times New Roman" w:eastAsia="Calibri" w:hAnsi="Times New Roman" w:cs="Times New Roman"/>
          <w:iCs/>
          <w:sz w:val="24"/>
          <w:szCs w:val="24"/>
        </w:rPr>
        <w:t>tsiaalsusele</w:t>
      </w:r>
      <w:r w:rsidR="00897C8D">
        <w:rPr>
          <w:rFonts w:ascii="Times New Roman" w:eastAsia="Calibri" w:hAnsi="Times New Roman" w:cs="Times New Roman"/>
          <w:iCs/>
          <w:sz w:val="24"/>
          <w:szCs w:val="24"/>
        </w:rPr>
        <w:t xml:space="preserve"> </w:t>
      </w:r>
      <w:r w:rsidR="005F63A4" w:rsidRPr="00FC5C92">
        <w:rPr>
          <w:rFonts w:ascii="Times New Roman" w:eastAsia="Calibri" w:hAnsi="Times New Roman" w:cs="Times New Roman"/>
          <w:iCs/>
          <w:sz w:val="24"/>
          <w:szCs w:val="24"/>
        </w:rPr>
        <w:t xml:space="preserve"> ja tagatud on arstide ja teiste tervishoiutöötajate usaldussuhe </w:t>
      </w:r>
      <w:r w:rsidR="00262C81">
        <w:rPr>
          <w:rFonts w:ascii="Times New Roman" w:eastAsia="Calibri" w:hAnsi="Times New Roman" w:cs="Times New Roman"/>
          <w:iCs/>
          <w:sz w:val="24"/>
          <w:szCs w:val="24"/>
        </w:rPr>
        <w:t>patsientidega</w:t>
      </w:r>
      <w:r w:rsidR="005F63A4" w:rsidRPr="00FC5C92">
        <w:rPr>
          <w:rFonts w:ascii="Times New Roman" w:eastAsia="Calibri" w:hAnsi="Times New Roman" w:cs="Times New Roman"/>
          <w:iCs/>
          <w:sz w:val="24"/>
          <w:szCs w:val="24"/>
        </w:rPr>
        <w:t>.</w:t>
      </w:r>
    </w:p>
    <w:p w14:paraId="2A68D215" w14:textId="1250480C" w:rsidR="00C454D4" w:rsidRDefault="00C454D4" w:rsidP="008A435B">
      <w:pPr>
        <w:autoSpaceDE w:val="0"/>
        <w:adjustRightInd w:val="0"/>
        <w:spacing w:after="0" w:line="240" w:lineRule="auto"/>
        <w:jc w:val="both"/>
        <w:rPr>
          <w:rFonts w:ascii="Times New Roman" w:hAnsi="Times New Roman" w:cs="Times New Roman"/>
          <w:sz w:val="24"/>
          <w:szCs w:val="24"/>
        </w:rPr>
      </w:pPr>
    </w:p>
    <w:p w14:paraId="2CE8B4B9" w14:textId="7FE5AC71" w:rsidR="00C454D4" w:rsidRDefault="00C454D4" w:rsidP="008A435B">
      <w:pPr>
        <w:autoSpaceDE w:val="0"/>
        <w:adjustRightInd w:val="0"/>
        <w:spacing w:after="0" w:line="240" w:lineRule="auto"/>
        <w:jc w:val="both"/>
        <w:rPr>
          <w:rFonts w:ascii="Times New Roman" w:hAnsi="Times New Roman" w:cs="Times New Roman"/>
          <w:sz w:val="24"/>
          <w:szCs w:val="24"/>
        </w:rPr>
      </w:pPr>
      <w:r w:rsidRPr="00C454D4">
        <w:rPr>
          <w:rFonts w:ascii="Times New Roman" w:hAnsi="Times New Roman" w:cs="Times New Roman"/>
          <w:b/>
          <w:sz w:val="24"/>
          <w:szCs w:val="24"/>
        </w:rPr>
        <w:t xml:space="preserve">Punkt </w:t>
      </w:r>
      <w:r w:rsidR="00ED307B">
        <w:rPr>
          <w:rFonts w:ascii="Times New Roman" w:hAnsi="Times New Roman" w:cs="Times New Roman"/>
          <w:b/>
          <w:sz w:val="24"/>
          <w:szCs w:val="24"/>
        </w:rPr>
        <w:t>5</w:t>
      </w:r>
      <w:r>
        <w:rPr>
          <w:rFonts w:ascii="Times New Roman" w:hAnsi="Times New Roman" w:cs="Times New Roman"/>
          <w:sz w:val="24"/>
          <w:szCs w:val="24"/>
        </w:rPr>
        <w:t xml:space="preserve"> seondub pihisaladuse hoidmise kohustusega, mis on sätestatud kirikute ja koguduste seaduse §-s 22, mille kohaselt vaimulik ei või avaldada temale erapihil või hingehoidlikul vestlusel usaldatut, samuti isikut, kes erapihil või hingehoidlikul </w:t>
      </w:r>
      <w:r w:rsidR="00720B2A">
        <w:rPr>
          <w:rFonts w:ascii="Times New Roman" w:hAnsi="Times New Roman" w:cs="Times New Roman"/>
          <w:sz w:val="24"/>
          <w:szCs w:val="24"/>
        </w:rPr>
        <w:t xml:space="preserve">vestlusel </w:t>
      </w:r>
      <w:r>
        <w:rPr>
          <w:rFonts w:ascii="Times New Roman" w:hAnsi="Times New Roman" w:cs="Times New Roman"/>
          <w:sz w:val="24"/>
          <w:szCs w:val="24"/>
        </w:rPr>
        <w:t xml:space="preserve">käis. Kui vaimulik siiski teavitab rikkumisest, millest ta kuulis erapihil või hingehoidlikul vestlusel, ei saa ta seaduses ettenähtud kaitset. </w:t>
      </w:r>
    </w:p>
    <w:p w14:paraId="0DC28772" w14:textId="7AD2E798" w:rsidR="00B56136" w:rsidRDefault="00B56136" w:rsidP="008A435B">
      <w:pPr>
        <w:autoSpaceDE w:val="0"/>
        <w:adjustRightInd w:val="0"/>
        <w:spacing w:after="0" w:line="240" w:lineRule="auto"/>
        <w:jc w:val="both"/>
        <w:rPr>
          <w:rFonts w:ascii="Times New Roman" w:hAnsi="Times New Roman" w:cs="Times New Roman"/>
          <w:sz w:val="24"/>
          <w:szCs w:val="24"/>
        </w:rPr>
      </w:pPr>
    </w:p>
    <w:p w14:paraId="080BA17E" w14:textId="34B23A85" w:rsidR="00B56136" w:rsidRPr="008A435B" w:rsidRDefault="00B56136" w:rsidP="00017CC2">
      <w:pPr>
        <w:autoSpaceDE w:val="0"/>
        <w:adjustRightInd w:val="0"/>
        <w:spacing w:after="0" w:line="240" w:lineRule="auto"/>
        <w:jc w:val="both"/>
        <w:rPr>
          <w:rFonts w:ascii="Times New Roman" w:hAnsi="Times New Roman" w:cs="Times New Roman"/>
          <w:sz w:val="24"/>
          <w:szCs w:val="24"/>
        </w:rPr>
      </w:pPr>
      <w:r w:rsidRPr="00B56136">
        <w:rPr>
          <w:rFonts w:ascii="Times New Roman" w:hAnsi="Times New Roman" w:cs="Times New Roman"/>
          <w:b/>
          <w:sz w:val="24"/>
          <w:szCs w:val="24"/>
        </w:rPr>
        <w:t xml:space="preserve">Punkt </w:t>
      </w:r>
      <w:r w:rsidR="00ED307B">
        <w:rPr>
          <w:rFonts w:ascii="Times New Roman" w:hAnsi="Times New Roman" w:cs="Times New Roman"/>
          <w:b/>
          <w:sz w:val="24"/>
          <w:szCs w:val="24"/>
        </w:rPr>
        <w:t>6</w:t>
      </w:r>
      <w:r w:rsidRPr="00B56136">
        <w:rPr>
          <w:rFonts w:ascii="Times New Roman" w:hAnsi="Times New Roman" w:cs="Times New Roman"/>
          <w:b/>
          <w:sz w:val="24"/>
          <w:szCs w:val="24"/>
        </w:rPr>
        <w:t xml:space="preserve"> välistab</w:t>
      </w:r>
      <w:r>
        <w:rPr>
          <w:rFonts w:ascii="Times New Roman" w:hAnsi="Times New Roman" w:cs="Times New Roman"/>
          <w:sz w:val="24"/>
          <w:szCs w:val="24"/>
        </w:rPr>
        <w:t xml:space="preserve"> tööalasest rikkumisest teavitaja kaitse seaduse kohaldamise kohtute tegevusele õigus</w:t>
      </w:r>
      <w:r w:rsidR="00B6601D">
        <w:rPr>
          <w:rFonts w:ascii="Times New Roman" w:hAnsi="Times New Roman" w:cs="Times New Roman"/>
          <w:sz w:val="24"/>
          <w:szCs w:val="24"/>
        </w:rPr>
        <w:t>e</w:t>
      </w:r>
      <w:r>
        <w:rPr>
          <w:rFonts w:ascii="Times New Roman" w:hAnsi="Times New Roman" w:cs="Times New Roman"/>
          <w:sz w:val="24"/>
          <w:szCs w:val="24"/>
        </w:rPr>
        <w:t>mõistmise</w:t>
      </w:r>
      <w:r w:rsidR="00CD4231">
        <w:rPr>
          <w:rFonts w:ascii="Times New Roman" w:hAnsi="Times New Roman" w:cs="Times New Roman"/>
          <w:sz w:val="24"/>
          <w:szCs w:val="24"/>
        </w:rPr>
        <w:t xml:space="preserve">l, kui </w:t>
      </w:r>
      <w:r w:rsidR="00B6601D">
        <w:rPr>
          <w:rFonts w:ascii="Times New Roman" w:hAnsi="Times New Roman" w:cs="Times New Roman"/>
          <w:sz w:val="24"/>
          <w:szCs w:val="24"/>
        </w:rPr>
        <w:t>kohaldamine oleks</w:t>
      </w:r>
      <w:r w:rsidR="00CD4231">
        <w:rPr>
          <w:rFonts w:ascii="Times New Roman" w:hAnsi="Times New Roman" w:cs="Times New Roman"/>
          <w:sz w:val="24"/>
          <w:szCs w:val="24"/>
        </w:rPr>
        <w:t xml:space="preserve"> vastuolus kohtute seaduse §-des 71 </w:t>
      </w:r>
      <w:r w:rsidR="00CD4231">
        <w:rPr>
          <w:rFonts w:ascii="Times New Roman" w:hAnsi="Times New Roman" w:cs="Times New Roman"/>
          <w:sz w:val="24"/>
          <w:szCs w:val="24"/>
        </w:rPr>
        <w:lastRenderedPageBreak/>
        <w:t>(vaikimiskohustus) ja 72 (nõupidamissaladuse hoidmise kohustus) sätestatuga</w:t>
      </w:r>
      <w:r>
        <w:rPr>
          <w:rFonts w:ascii="Times New Roman" w:hAnsi="Times New Roman" w:cs="Times New Roman"/>
          <w:sz w:val="24"/>
          <w:szCs w:val="24"/>
        </w:rPr>
        <w:t xml:space="preserve">. </w:t>
      </w:r>
      <w:r w:rsidR="00017CC2">
        <w:rPr>
          <w:rFonts w:ascii="Times New Roman" w:hAnsi="Times New Roman" w:cs="Times New Roman"/>
          <w:sz w:val="24"/>
          <w:szCs w:val="24"/>
        </w:rPr>
        <w:t xml:space="preserve">Kuigi kriminaalmenetluse erand on sätestatud eelnõu § 2 lg 2 punktis </w:t>
      </w:r>
      <w:r w:rsidR="00ED307B">
        <w:rPr>
          <w:rFonts w:ascii="Times New Roman" w:hAnsi="Times New Roman" w:cs="Times New Roman"/>
          <w:sz w:val="24"/>
          <w:szCs w:val="24"/>
        </w:rPr>
        <w:t>2</w:t>
      </w:r>
      <w:r w:rsidR="00017CC2">
        <w:rPr>
          <w:rFonts w:ascii="Times New Roman" w:hAnsi="Times New Roman" w:cs="Times New Roman"/>
          <w:sz w:val="24"/>
          <w:szCs w:val="24"/>
        </w:rPr>
        <w:t>, tulenevad k</w:t>
      </w:r>
      <w:r w:rsidR="00017CC2" w:rsidRPr="00017CC2">
        <w:rPr>
          <w:rFonts w:ascii="Times New Roman" w:hAnsi="Times New Roman" w:cs="Times New Roman"/>
          <w:sz w:val="24"/>
          <w:szCs w:val="24"/>
        </w:rPr>
        <w:t xml:space="preserve">ehtivast õigusest </w:t>
      </w:r>
      <w:r w:rsidR="00CC688D" w:rsidRPr="00017CC2">
        <w:rPr>
          <w:rFonts w:ascii="Times New Roman" w:hAnsi="Times New Roman" w:cs="Times New Roman"/>
          <w:sz w:val="24"/>
          <w:szCs w:val="24"/>
        </w:rPr>
        <w:t xml:space="preserve">piirangud teabe edastamisele </w:t>
      </w:r>
      <w:r w:rsidR="00017CC2" w:rsidRPr="00017CC2">
        <w:rPr>
          <w:rFonts w:ascii="Times New Roman" w:hAnsi="Times New Roman" w:cs="Times New Roman"/>
          <w:sz w:val="24"/>
          <w:szCs w:val="24"/>
        </w:rPr>
        <w:t>kohtu sõltumatuse ning ausa ja korrakohase õigusemõistmise tagamiseks ka teistes kohtumenetluse liikides</w:t>
      </w:r>
      <w:r w:rsidR="000A3F17">
        <w:rPr>
          <w:rFonts w:ascii="Times New Roman" w:hAnsi="Times New Roman" w:cs="Times New Roman"/>
          <w:sz w:val="24"/>
          <w:szCs w:val="24"/>
        </w:rPr>
        <w:t>,</w:t>
      </w:r>
      <w:r w:rsidR="000A3F17" w:rsidRPr="000A3F17">
        <w:rPr>
          <w:rFonts w:ascii="Times New Roman" w:hAnsi="Times New Roman" w:cs="Times New Roman"/>
          <w:sz w:val="24"/>
          <w:szCs w:val="24"/>
        </w:rPr>
        <w:t xml:space="preserve"> </w:t>
      </w:r>
      <w:r w:rsidR="000A3F17" w:rsidRPr="00017CC2">
        <w:rPr>
          <w:rFonts w:ascii="Times New Roman" w:hAnsi="Times New Roman" w:cs="Times New Roman"/>
          <w:sz w:val="24"/>
          <w:szCs w:val="24"/>
        </w:rPr>
        <w:t>nt nõupidamistoa saladus ja kinnised menetlused</w:t>
      </w:r>
      <w:r w:rsidR="00017CC2">
        <w:rPr>
          <w:rFonts w:ascii="Times New Roman" w:hAnsi="Times New Roman" w:cs="Times New Roman"/>
          <w:sz w:val="24"/>
          <w:szCs w:val="24"/>
        </w:rPr>
        <w:t>.</w:t>
      </w:r>
      <w:r w:rsidR="00017CC2" w:rsidRPr="00017CC2">
        <w:rPr>
          <w:rFonts w:ascii="Times New Roman" w:hAnsi="Times New Roman" w:cs="Times New Roman"/>
          <w:sz w:val="24"/>
          <w:szCs w:val="24"/>
        </w:rPr>
        <w:t xml:space="preserve"> Neist piirangutest loobumine kätkeks endas märkimisväärseid põhiseaduslikke riske</w:t>
      </w:r>
      <w:r w:rsidR="00017CC2">
        <w:rPr>
          <w:rFonts w:ascii="Times New Roman" w:hAnsi="Times New Roman" w:cs="Times New Roman"/>
          <w:sz w:val="24"/>
          <w:szCs w:val="24"/>
        </w:rPr>
        <w:t xml:space="preserve"> ning </w:t>
      </w:r>
      <w:r w:rsidR="00017CC2" w:rsidRPr="00017CC2">
        <w:rPr>
          <w:rFonts w:ascii="Times New Roman" w:hAnsi="Times New Roman" w:cs="Times New Roman"/>
          <w:sz w:val="24"/>
          <w:szCs w:val="24"/>
        </w:rPr>
        <w:t xml:space="preserve">õigusriigi põhimõttest tulenevalt </w:t>
      </w:r>
      <w:r w:rsidR="009425D9">
        <w:rPr>
          <w:rFonts w:ascii="Times New Roman" w:hAnsi="Times New Roman" w:cs="Times New Roman"/>
          <w:sz w:val="24"/>
          <w:szCs w:val="24"/>
        </w:rPr>
        <w:t>välistatakse eelnõus</w:t>
      </w:r>
      <w:r w:rsidR="00017CC2" w:rsidRPr="00017CC2">
        <w:rPr>
          <w:rFonts w:ascii="Times New Roman" w:hAnsi="Times New Roman" w:cs="Times New Roman"/>
          <w:sz w:val="24"/>
          <w:szCs w:val="24"/>
        </w:rPr>
        <w:t>, et selle jõulisi instrumente võidakse tulevikus kuritarvitada kohtu sisemise otsu</w:t>
      </w:r>
      <w:r w:rsidR="00B6601D">
        <w:rPr>
          <w:rFonts w:ascii="Times New Roman" w:hAnsi="Times New Roman" w:cs="Times New Roman"/>
          <w:sz w:val="24"/>
          <w:szCs w:val="24"/>
        </w:rPr>
        <w:t>stu</w:t>
      </w:r>
      <w:r w:rsidR="00017CC2" w:rsidRPr="00017CC2">
        <w:rPr>
          <w:rFonts w:ascii="Times New Roman" w:hAnsi="Times New Roman" w:cs="Times New Roman"/>
          <w:sz w:val="24"/>
          <w:szCs w:val="24"/>
        </w:rPr>
        <w:t xml:space="preserve">sprotsessi poliitiliseks kontrolliks ja tundlike (nt lapse osalusel toimuvate) menetluste konfidentsiaalsuse kahjustamiseks. Selleks et kohtunik saaks mõista õigust sõltumatult ja enda südametunnistuse järgi, </w:t>
      </w:r>
      <w:r w:rsidR="0060039F">
        <w:rPr>
          <w:rFonts w:ascii="Times New Roman" w:hAnsi="Times New Roman" w:cs="Times New Roman"/>
          <w:sz w:val="24"/>
          <w:szCs w:val="24"/>
        </w:rPr>
        <w:t>sh</w:t>
      </w:r>
      <w:r w:rsidR="00017CC2" w:rsidRPr="00017CC2">
        <w:rPr>
          <w:rFonts w:ascii="Times New Roman" w:hAnsi="Times New Roman" w:cs="Times New Roman"/>
          <w:sz w:val="24"/>
          <w:szCs w:val="24"/>
        </w:rPr>
        <w:t xml:space="preserve"> </w:t>
      </w:r>
      <w:r w:rsidR="009425D9">
        <w:rPr>
          <w:rFonts w:ascii="Times New Roman" w:hAnsi="Times New Roman" w:cs="Times New Roman"/>
          <w:sz w:val="24"/>
          <w:szCs w:val="24"/>
        </w:rPr>
        <w:t xml:space="preserve">käesoleva eelnõuga reguleeritavates </w:t>
      </w:r>
      <w:r w:rsidR="00017CC2" w:rsidRPr="00017CC2">
        <w:rPr>
          <w:rFonts w:ascii="Times New Roman" w:hAnsi="Times New Roman" w:cs="Times New Roman"/>
          <w:sz w:val="24"/>
          <w:szCs w:val="24"/>
        </w:rPr>
        <w:t>küsimustes, peab ta asutusesi</w:t>
      </w:r>
      <w:r w:rsidR="00B6601D">
        <w:rPr>
          <w:rFonts w:ascii="Times New Roman" w:hAnsi="Times New Roman" w:cs="Times New Roman"/>
          <w:sz w:val="24"/>
          <w:szCs w:val="24"/>
        </w:rPr>
        <w:t>se</w:t>
      </w:r>
      <w:r w:rsidR="00017CC2" w:rsidRPr="00017CC2">
        <w:rPr>
          <w:rFonts w:ascii="Times New Roman" w:hAnsi="Times New Roman" w:cs="Times New Roman"/>
          <w:sz w:val="24"/>
          <w:szCs w:val="24"/>
        </w:rPr>
        <w:t xml:space="preserve">ses suhtluses saama usaldada nii kolleege kui ka teisi juures viibivaid isikuid (ametnikke, praktikante), kartmata, et tema asja arutamise käigus </w:t>
      </w:r>
      <w:r w:rsidR="00B6601D">
        <w:rPr>
          <w:rFonts w:ascii="Times New Roman" w:hAnsi="Times New Roman" w:cs="Times New Roman"/>
          <w:sz w:val="24"/>
          <w:szCs w:val="24"/>
        </w:rPr>
        <w:t xml:space="preserve">esitatud </w:t>
      </w:r>
      <w:r w:rsidR="00B6601D" w:rsidRPr="00017CC2">
        <w:rPr>
          <w:rFonts w:ascii="Times New Roman" w:hAnsi="Times New Roman" w:cs="Times New Roman"/>
          <w:sz w:val="24"/>
          <w:szCs w:val="24"/>
        </w:rPr>
        <w:t xml:space="preserve">esialgsed seisukohad </w:t>
      </w:r>
      <w:r w:rsidR="00017CC2" w:rsidRPr="00017CC2">
        <w:rPr>
          <w:rFonts w:ascii="Times New Roman" w:hAnsi="Times New Roman" w:cs="Times New Roman"/>
          <w:sz w:val="24"/>
          <w:szCs w:val="24"/>
        </w:rPr>
        <w:t xml:space="preserve">võivad potentsiaalselt saada teatavaks väljapoole või veelgi enam </w:t>
      </w:r>
      <w:r w:rsidR="00B6601D">
        <w:rPr>
          <w:rFonts w:ascii="Times New Roman" w:hAnsi="Times New Roman" w:cs="Times New Roman"/>
          <w:sz w:val="24"/>
          <w:szCs w:val="24"/>
        </w:rPr>
        <w:t xml:space="preserve">– </w:t>
      </w:r>
      <w:r w:rsidR="00017CC2" w:rsidRPr="00017CC2">
        <w:rPr>
          <w:rFonts w:ascii="Times New Roman" w:hAnsi="Times New Roman" w:cs="Times New Roman"/>
          <w:sz w:val="24"/>
          <w:szCs w:val="24"/>
        </w:rPr>
        <w:t>avalikkusele ning et kohtunik võib nendega seoses langeda uurimise alla</w:t>
      </w:r>
      <w:r w:rsidR="000B46BA">
        <w:rPr>
          <w:rFonts w:ascii="Times New Roman" w:hAnsi="Times New Roman" w:cs="Times New Roman"/>
          <w:sz w:val="24"/>
          <w:szCs w:val="24"/>
        </w:rPr>
        <w:t xml:space="preserve">. </w:t>
      </w:r>
      <w:r w:rsidR="000A3F17">
        <w:rPr>
          <w:rFonts w:ascii="Times New Roman" w:hAnsi="Times New Roman" w:cs="Times New Roman"/>
          <w:sz w:val="24"/>
          <w:szCs w:val="24"/>
        </w:rPr>
        <w:t>Kohtu nõupidamistoa saladuse erisuse sätestamise võimaluse näeb ette rikkumisest teavitaja kaitse direktiivi artik</w:t>
      </w:r>
      <w:r w:rsidR="00B6601D">
        <w:rPr>
          <w:rFonts w:ascii="Times New Roman" w:hAnsi="Times New Roman" w:cs="Times New Roman"/>
          <w:sz w:val="24"/>
          <w:szCs w:val="24"/>
        </w:rPr>
        <w:t>li</w:t>
      </w:r>
      <w:r w:rsidR="000A3F17">
        <w:rPr>
          <w:rFonts w:ascii="Times New Roman" w:hAnsi="Times New Roman" w:cs="Times New Roman"/>
          <w:sz w:val="24"/>
          <w:szCs w:val="24"/>
        </w:rPr>
        <w:t xml:space="preserve"> 3 lõike 3 punkt </w:t>
      </w:r>
      <w:proofErr w:type="spellStart"/>
      <w:r w:rsidR="000A3F17">
        <w:rPr>
          <w:rFonts w:ascii="Times New Roman" w:hAnsi="Times New Roman" w:cs="Times New Roman"/>
          <w:sz w:val="24"/>
          <w:szCs w:val="24"/>
        </w:rPr>
        <w:t>c.</w:t>
      </w:r>
      <w:proofErr w:type="spellEnd"/>
      <w:r w:rsidR="000A3F17">
        <w:rPr>
          <w:rFonts w:ascii="Times New Roman" w:hAnsi="Times New Roman" w:cs="Times New Roman"/>
          <w:sz w:val="24"/>
          <w:szCs w:val="24"/>
        </w:rPr>
        <w:t xml:space="preserve">  K</w:t>
      </w:r>
      <w:r w:rsidR="00017CC2" w:rsidRPr="00017CC2">
        <w:rPr>
          <w:rFonts w:ascii="Times New Roman" w:hAnsi="Times New Roman" w:cs="Times New Roman"/>
          <w:sz w:val="24"/>
          <w:szCs w:val="24"/>
        </w:rPr>
        <w:t>ohtuniku puhul ei saa PS §-</w:t>
      </w:r>
      <w:r w:rsidR="00B6601D">
        <w:rPr>
          <w:rFonts w:ascii="Times New Roman" w:hAnsi="Times New Roman" w:cs="Times New Roman"/>
          <w:sz w:val="24"/>
          <w:szCs w:val="24"/>
        </w:rPr>
        <w:t>s</w:t>
      </w:r>
      <w:r w:rsidR="00017CC2" w:rsidRPr="00017CC2">
        <w:rPr>
          <w:rFonts w:ascii="Times New Roman" w:hAnsi="Times New Roman" w:cs="Times New Roman"/>
          <w:sz w:val="24"/>
          <w:szCs w:val="24"/>
        </w:rPr>
        <w:t>t 4 ja § 146 lausest 2 tulenevalt olla pädevaks asutuseks täidesaatva riigivõimu asutus ega EL</w:t>
      </w:r>
      <w:r w:rsidR="00FC7752">
        <w:rPr>
          <w:rFonts w:ascii="Times New Roman" w:hAnsi="Times New Roman" w:cs="Times New Roman"/>
          <w:sz w:val="24"/>
          <w:szCs w:val="24"/>
        </w:rPr>
        <w:t>-</w:t>
      </w:r>
      <w:r w:rsidR="00B6601D">
        <w:rPr>
          <w:rFonts w:ascii="Times New Roman" w:hAnsi="Times New Roman" w:cs="Times New Roman"/>
          <w:sz w:val="24"/>
          <w:szCs w:val="24"/>
        </w:rPr>
        <w:t>i</w:t>
      </w:r>
      <w:r w:rsidR="00017CC2" w:rsidRPr="00017CC2">
        <w:rPr>
          <w:rFonts w:ascii="Times New Roman" w:hAnsi="Times New Roman" w:cs="Times New Roman"/>
          <w:sz w:val="24"/>
          <w:szCs w:val="24"/>
        </w:rPr>
        <w:t xml:space="preserve"> institutsioon, organ või asutus (vrd § 6)</w:t>
      </w:r>
      <w:r w:rsidR="000A3F17">
        <w:rPr>
          <w:rFonts w:ascii="Times New Roman" w:hAnsi="Times New Roman" w:cs="Times New Roman"/>
          <w:sz w:val="24"/>
          <w:szCs w:val="24"/>
        </w:rPr>
        <w:t xml:space="preserve"> ning sellised küsimused lahendatakse kohtute seaduse § 45 alusel järelevalvemenetluses</w:t>
      </w:r>
      <w:r w:rsidR="00017CC2" w:rsidRPr="00017CC2">
        <w:rPr>
          <w:rFonts w:ascii="Times New Roman" w:hAnsi="Times New Roman" w:cs="Times New Roman"/>
          <w:sz w:val="24"/>
          <w:szCs w:val="24"/>
        </w:rPr>
        <w:t>.</w:t>
      </w:r>
      <w:r w:rsidR="000A3F17">
        <w:rPr>
          <w:rFonts w:ascii="Times New Roman" w:hAnsi="Times New Roman" w:cs="Times New Roman"/>
          <w:sz w:val="24"/>
          <w:szCs w:val="24"/>
        </w:rPr>
        <w:t xml:space="preserve"> </w:t>
      </w:r>
      <w:r w:rsidR="00017CC2" w:rsidRPr="00017CC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81619C8" w14:textId="12E5E9D4" w:rsidR="00AC0D72" w:rsidRPr="00FC5C92" w:rsidRDefault="00AC0D72" w:rsidP="00AC0D72">
      <w:pPr>
        <w:spacing w:after="0" w:line="240" w:lineRule="auto"/>
        <w:jc w:val="both"/>
        <w:rPr>
          <w:rFonts w:ascii="Times New Roman" w:hAnsi="Times New Roman" w:cs="Times New Roman"/>
          <w:sz w:val="24"/>
          <w:szCs w:val="24"/>
        </w:rPr>
      </w:pPr>
    </w:p>
    <w:p w14:paraId="3E0009E3" w14:textId="4D94B473" w:rsidR="004E4FA2" w:rsidRPr="00FC5C92" w:rsidRDefault="004E4FA2"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Eelnõu § 3</w:t>
      </w:r>
      <w:r w:rsidR="009F2ECC">
        <w:rPr>
          <w:rFonts w:ascii="Times New Roman" w:hAnsi="Times New Roman" w:cs="Times New Roman"/>
          <w:b/>
          <w:sz w:val="24"/>
          <w:szCs w:val="24"/>
        </w:rPr>
        <w:t>.</w:t>
      </w:r>
      <w:r w:rsidRPr="00FC5C92">
        <w:rPr>
          <w:rFonts w:ascii="Times New Roman" w:hAnsi="Times New Roman" w:cs="Times New Roman"/>
          <w:b/>
          <w:sz w:val="24"/>
          <w:szCs w:val="24"/>
        </w:rPr>
        <w:t xml:space="preserve"> Seaduse sisuline kohaldamisala</w:t>
      </w:r>
    </w:p>
    <w:p w14:paraId="190D15EA" w14:textId="77777777" w:rsidR="004E4FA2" w:rsidRPr="00FC5C92" w:rsidRDefault="004E4FA2" w:rsidP="00AC0D72">
      <w:pPr>
        <w:spacing w:after="0" w:line="240" w:lineRule="auto"/>
        <w:jc w:val="both"/>
        <w:rPr>
          <w:rFonts w:ascii="Times New Roman" w:hAnsi="Times New Roman" w:cs="Times New Roman"/>
          <w:b/>
          <w:sz w:val="24"/>
          <w:szCs w:val="24"/>
        </w:rPr>
      </w:pPr>
    </w:p>
    <w:p w14:paraId="32E7F6EE" w14:textId="26D132E6"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Paragrahvis 3</w:t>
      </w:r>
      <w:r w:rsidRPr="00FC5C92">
        <w:rPr>
          <w:rFonts w:ascii="Times New Roman" w:hAnsi="Times New Roman" w:cs="Times New Roman"/>
          <w:sz w:val="24"/>
          <w:szCs w:val="24"/>
        </w:rPr>
        <w:t xml:space="preserve"> on toodud seaduse isikuline kohaldamisala. </w:t>
      </w:r>
      <w:r w:rsidRPr="00FC5C92">
        <w:rPr>
          <w:rFonts w:ascii="Times New Roman" w:hAnsi="Times New Roman" w:cs="Times New Roman"/>
          <w:b/>
          <w:sz w:val="24"/>
          <w:szCs w:val="24"/>
        </w:rPr>
        <w:t>Lõike 1</w:t>
      </w:r>
      <w:r w:rsidRPr="00FC5C92">
        <w:rPr>
          <w:rFonts w:ascii="Times New Roman" w:hAnsi="Times New Roman" w:cs="Times New Roman"/>
          <w:sz w:val="24"/>
          <w:szCs w:val="24"/>
        </w:rPr>
        <w:t xml:space="preserve"> kohaselt </w:t>
      </w:r>
      <w:r w:rsidR="00F32718">
        <w:rPr>
          <w:rFonts w:ascii="Times New Roman" w:hAnsi="Times New Roman" w:cs="Times New Roman"/>
          <w:sz w:val="24"/>
          <w:szCs w:val="24"/>
        </w:rPr>
        <w:t xml:space="preserve">hõlmatakse </w:t>
      </w:r>
      <w:r w:rsidR="002E692B">
        <w:rPr>
          <w:rFonts w:ascii="Times New Roman" w:hAnsi="Times New Roman" w:cs="Times New Roman"/>
          <w:sz w:val="24"/>
          <w:szCs w:val="24"/>
        </w:rPr>
        <w:t>kõnesoleva seaduse alusel k</w:t>
      </w:r>
      <w:r w:rsidRPr="00FC5C92">
        <w:rPr>
          <w:rFonts w:ascii="Times New Roman" w:hAnsi="Times New Roman" w:cs="Times New Roman"/>
          <w:sz w:val="24"/>
          <w:szCs w:val="24"/>
        </w:rPr>
        <w:t xml:space="preserve">aitset saavate isikutena kõik avalikus ja erasektoris töötavad isikud, olenemata töövormist, sealhulgas nii töötajad kui ka isikud, kes on füüsilisest isikust ettevõtjad, aktsionärid, osanikud, </w:t>
      </w:r>
      <w:r w:rsidR="00AD7D09" w:rsidRPr="00FC5C92">
        <w:rPr>
          <w:rFonts w:ascii="Times New Roman" w:hAnsi="Times New Roman" w:cs="Times New Roman"/>
          <w:sz w:val="24"/>
          <w:szCs w:val="24"/>
        </w:rPr>
        <w:t xml:space="preserve">juriidilise isiku </w:t>
      </w:r>
      <w:r w:rsidRPr="00FC5C92">
        <w:rPr>
          <w:rFonts w:ascii="Times New Roman" w:hAnsi="Times New Roman" w:cs="Times New Roman"/>
          <w:sz w:val="24"/>
          <w:szCs w:val="24"/>
        </w:rPr>
        <w:t xml:space="preserve">juht- või kontrollorgani liikmed, vabatahtlikud, praktikandid (nii tasustatud kui ka tasustamata) ning isikud, kes töötavad töövõtjate, alltöövõtjate või tarnijate järelevalve ja juhtimise all. </w:t>
      </w:r>
    </w:p>
    <w:p w14:paraId="07F8EA2C" w14:textId="77777777" w:rsidR="00AC0D72" w:rsidRPr="00FC5C92" w:rsidRDefault="00AC0D72" w:rsidP="00AC0D72">
      <w:pPr>
        <w:spacing w:after="0" w:line="240" w:lineRule="auto"/>
        <w:jc w:val="both"/>
        <w:rPr>
          <w:rFonts w:ascii="Times New Roman" w:hAnsi="Times New Roman" w:cs="Times New Roman"/>
          <w:sz w:val="24"/>
          <w:szCs w:val="24"/>
        </w:rPr>
      </w:pPr>
    </w:p>
    <w:p w14:paraId="733C4810" w14:textId="0783570D"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Rikkumisest </w:t>
      </w:r>
      <w:proofErr w:type="spellStart"/>
      <w:r w:rsidRPr="00FC5C92">
        <w:rPr>
          <w:rFonts w:ascii="Times New Roman" w:hAnsi="Times New Roman" w:cs="Times New Roman"/>
          <w:sz w:val="24"/>
          <w:szCs w:val="24"/>
        </w:rPr>
        <w:t>teavitajate</w:t>
      </w:r>
      <w:proofErr w:type="spellEnd"/>
      <w:r w:rsidRPr="00FC5C92">
        <w:rPr>
          <w:rFonts w:ascii="Times New Roman" w:hAnsi="Times New Roman" w:cs="Times New Roman"/>
          <w:sz w:val="24"/>
          <w:szCs w:val="24"/>
        </w:rPr>
        <w:t xml:space="preserve"> tõhus kaitse tähendab ka selliste isikute kaitsmist, kes ei pruugi küll oma tööalasest tegevusest majanduslikult sõltuda, kuid kelle suhtes võidakse rikkumisest teavitamise tõttu siiski survemeetmeid kasutada. Vabatahtlike ja tasustatud või tasustamata praktikantide puhul võivad survemeetmed tähendada, et loobutakse nende teenuste kasutamisest või et neile antakse tulevase töökoha jaoks negatiivne tööalane soovitus või kahjustatakse nende mainet või karjäärivõimalusi muul viisil.</w:t>
      </w:r>
      <w:r w:rsidR="00291A5D" w:rsidRPr="00FC5C92">
        <w:rPr>
          <w:rFonts w:ascii="Times New Roman" w:hAnsi="Times New Roman" w:cs="Times New Roman"/>
          <w:sz w:val="24"/>
          <w:szCs w:val="24"/>
        </w:rPr>
        <w:t xml:space="preserve"> Lisaks töötamise registris nimetatud vabatahtlikele tuleb seaduse mõttes käsitleda vabatahtlik</w:t>
      </w:r>
      <w:r w:rsidR="009F2ECC">
        <w:rPr>
          <w:rFonts w:ascii="Times New Roman" w:hAnsi="Times New Roman" w:cs="Times New Roman"/>
          <w:sz w:val="24"/>
          <w:szCs w:val="24"/>
        </w:rPr>
        <w:t>k</w:t>
      </w:r>
      <w:r w:rsidR="00291A5D" w:rsidRPr="00FC5C92">
        <w:rPr>
          <w:rFonts w:ascii="Times New Roman" w:hAnsi="Times New Roman" w:cs="Times New Roman"/>
          <w:sz w:val="24"/>
          <w:szCs w:val="24"/>
        </w:rPr>
        <w:t xml:space="preserve">u laiemalt ning seaduse alusel saavad kaitse ka sellised vabatahtlikuna töötavad rikkumisest </w:t>
      </w:r>
      <w:proofErr w:type="spellStart"/>
      <w:r w:rsidR="00291A5D" w:rsidRPr="00FC5C92">
        <w:rPr>
          <w:rFonts w:ascii="Times New Roman" w:hAnsi="Times New Roman" w:cs="Times New Roman"/>
          <w:sz w:val="24"/>
          <w:szCs w:val="24"/>
        </w:rPr>
        <w:t>teavitajad</w:t>
      </w:r>
      <w:proofErr w:type="spellEnd"/>
      <w:r w:rsidR="00291A5D" w:rsidRPr="00FC5C92">
        <w:rPr>
          <w:rFonts w:ascii="Times New Roman" w:hAnsi="Times New Roman" w:cs="Times New Roman"/>
          <w:sz w:val="24"/>
          <w:szCs w:val="24"/>
        </w:rPr>
        <w:t xml:space="preserve">, kes ei ole kantud töötajate registrisse. </w:t>
      </w:r>
    </w:p>
    <w:p w14:paraId="6AA582D9" w14:textId="77777777" w:rsidR="00AC0D72" w:rsidRPr="00FC5C92" w:rsidRDefault="00AC0D72" w:rsidP="00AC0D72">
      <w:pPr>
        <w:spacing w:after="0" w:line="240" w:lineRule="auto"/>
        <w:jc w:val="both"/>
        <w:rPr>
          <w:rFonts w:ascii="Times New Roman" w:hAnsi="Times New Roman" w:cs="Times New Roman"/>
          <w:sz w:val="24"/>
          <w:szCs w:val="24"/>
        </w:rPr>
      </w:pPr>
    </w:p>
    <w:p w14:paraId="6A99B48B" w14:textId="77777777"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Seega tuleks kaitse tagada ka töötajatele, kes on mittestandardses töösuhtes, sealhulgas osalise tööajaga töötajatele ja tähtajalise lepinguga töötajatele, ning isikutele, kellel on tööleping või töösuhe renditööjõu agentuuriga, ning ebakindla tööhõivevormiga isikutele, kelle puhul on standardseid ebaõiglase kohtlemise vastaseid kaitsemeetmeid sageli keeruline kohaldada.</w:t>
      </w:r>
    </w:p>
    <w:p w14:paraId="25B0200D" w14:textId="77777777" w:rsidR="00AC0D72" w:rsidRPr="00FC5C92" w:rsidRDefault="00AC0D72" w:rsidP="00AC0D72">
      <w:pPr>
        <w:spacing w:after="0" w:line="240" w:lineRule="auto"/>
        <w:jc w:val="both"/>
        <w:rPr>
          <w:rFonts w:ascii="Times New Roman" w:hAnsi="Times New Roman" w:cs="Times New Roman"/>
          <w:sz w:val="24"/>
          <w:szCs w:val="24"/>
        </w:rPr>
      </w:pPr>
    </w:p>
    <w:p w14:paraId="70CA473F" w14:textId="03E7BFE0" w:rsidR="00AC0D72" w:rsidRPr="00FC5C92" w:rsidRDefault="00AC0D72"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sz w:val="24"/>
          <w:szCs w:val="24"/>
        </w:rPr>
        <w:t xml:space="preserve">Tuleb ka meeles pidada, et isikud, kes annavad tööalase tegevuse kontekstis saadud teavet avalikule huvile tekitatud ohtude või kahju kohta, kasutavad oma sõnavabadust. See tähendab, et neil on õigus rikkumise kohta infot anda </w:t>
      </w:r>
      <w:r w:rsidR="00FF08D4" w:rsidRPr="00FC5C92">
        <w:rPr>
          <w:rFonts w:ascii="Times New Roman" w:hAnsi="Times New Roman" w:cs="Times New Roman"/>
          <w:sz w:val="24"/>
          <w:szCs w:val="24"/>
        </w:rPr>
        <w:t>ja</w:t>
      </w:r>
      <w:r w:rsidRPr="00FC5C92">
        <w:rPr>
          <w:rFonts w:ascii="Times New Roman" w:hAnsi="Times New Roman" w:cs="Times New Roman"/>
          <w:sz w:val="24"/>
          <w:szCs w:val="24"/>
        </w:rPr>
        <w:t xml:space="preserve"> </w:t>
      </w:r>
      <w:r w:rsidR="00767378" w:rsidRPr="00FC5C92">
        <w:rPr>
          <w:rFonts w:ascii="Times New Roman" w:hAnsi="Times New Roman" w:cs="Times New Roman"/>
          <w:sz w:val="24"/>
          <w:szCs w:val="24"/>
        </w:rPr>
        <w:t xml:space="preserve">seda </w:t>
      </w:r>
      <w:r w:rsidRPr="00FC5C92">
        <w:rPr>
          <w:rFonts w:ascii="Times New Roman" w:hAnsi="Times New Roman" w:cs="Times New Roman"/>
          <w:sz w:val="24"/>
          <w:szCs w:val="24"/>
        </w:rPr>
        <w:t xml:space="preserve">õigust ei tohi piirata, </w:t>
      </w:r>
      <w:r w:rsidR="00CD6A01" w:rsidRPr="00FC5C92">
        <w:rPr>
          <w:rFonts w:ascii="Times New Roman" w:hAnsi="Times New Roman" w:cs="Times New Roman"/>
          <w:sz w:val="24"/>
          <w:szCs w:val="24"/>
        </w:rPr>
        <w:t>v</w:t>
      </w:r>
      <w:r w:rsidR="008B28DD" w:rsidRPr="00FC5C92">
        <w:rPr>
          <w:rFonts w:ascii="Times New Roman" w:hAnsi="Times New Roman" w:cs="Times New Roman"/>
          <w:sz w:val="24"/>
          <w:szCs w:val="24"/>
        </w:rPr>
        <w:t>.</w:t>
      </w:r>
      <w:r w:rsidR="00CD6A01" w:rsidRPr="00FC5C92">
        <w:rPr>
          <w:rFonts w:ascii="Times New Roman" w:hAnsi="Times New Roman" w:cs="Times New Roman"/>
          <w:sz w:val="24"/>
          <w:szCs w:val="24"/>
        </w:rPr>
        <w:t>a juhul, kui seda õigust on piiratud seaduse alusel</w:t>
      </w:r>
      <w:r w:rsidRPr="00FC5C92">
        <w:rPr>
          <w:rFonts w:ascii="Times New Roman" w:hAnsi="Times New Roman" w:cs="Times New Roman"/>
          <w:sz w:val="24"/>
          <w:szCs w:val="24"/>
        </w:rPr>
        <w:t>.</w:t>
      </w:r>
    </w:p>
    <w:p w14:paraId="1B1C2264" w14:textId="77777777" w:rsidR="00AC0D72" w:rsidRPr="00FC5C92" w:rsidRDefault="00AC0D72" w:rsidP="00AC0D72">
      <w:pPr>
        <w:spacing w:after="0" w:line="240" w:lineRule="auto"/>
        <w:jc w:val="both"/>
        <w:rPr>
          <w:rFonts w:ascii="Times New Roman" w:hAnsi="Times New Roman" w:cs="Times New Roman"/>
          <w:b/>
          <w:sz w:val="24"/>
          <w:szCs w:val="24"/>
        </w:rPr>
      </w:pPr>
    </w:p>
    <w:p w14:paraId="21601C63" w14:textId="29AFC0AB"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Lõige 2</w:t>
      </w:r>
      <w:r w:rsidRPr="00FC5C92">
        <w:rPr>
          <w:rFonts w:ascii="Times New Roman" w:hAnsi="Times New Roman" w:cs="Times New Roman"/>
          <w:sz w:val="24"/>
          <w:szCs w:val="24"/>
        </w:rPr>
        <w:t xml:space="preserve"> ütleb, et lisaks on põhjendatud juhtudel kaitstud ka </w:t>
      </w:r>
      <w:proofErr w:type="spellStart"/>
      <w:r w:rsidRPr="00FC5C92">
        <w:rPr>
          <w:rFonts w:ascii="Times New Roman" w:hAnsi="Times New Roman" w:cs="Times New Roman"/>
          <w:sz w:val="24"/>
          <w:szCs w:val="24"/>
        </w:rPr>
        <w:t>teavitajaga</w:t>
      </w:r>
      <w:proofErr w:type="spellEnd"/>
      <w:r w:rsidRPr="00FC5C92">
        <w:rPr>
          <w:rFonts w:ascii="Times New Roman" w:hAnsi="Times New Roman" w:cs="Times New Roman"/>
          <w:sz w:val="24"/>
          <w:szCs w:val="24"/>
        </w:rPr>
        <w:t xml:space="preserve"> seotud füüsilised ja juriidilised isikud. Nimetatud isikutele kohaldatakse põhjendatud juhtudel </w:t>
      </w:r>
      <w:r w:rsidR="00767378" w:rsidRPr="00FC5C92">
        <w:rPr>
          <w:rFonts w:ascii="Times New Roman" w:hAnsi="Times New Roman" w:cs="Times New Roman"/>
          <w:sz w:val="24"/>
          <w:szCs w:val="24"/>
        </w:rPr>
        <w:t>kõnesol</w:t>
      </w:r>
      <w:r w:rsidR="00B914C3" w:rsidRPr="00FC5C92">
        <w:rPr>
          <w:rFonts w:ascii="Times New Roman" w:hAnsi="Times New Roman" w:cs="Times New Roman"/>
          <w:sz w:val="24"/>
          <w:szCs w:val="24"/>
        </w:rPr>
        <w:t>e</w:t>
      </w:r>
      <w:r w:rsidR="00767378" w:rsidRPr="00FC5C92">
        <w:rPr>
          <w:rFonts w:ascii="Times New Roman" w:hAnsi="Times New Roman" w:cs="Times New Roman"/>
          <w:sz w:val="24"/>
          <w:szCs w:val="24"/>
        </w:rPr>
        <w:t xml:space="preserve">va </w:t>
      </w:r>
      <w:r w:rsidRPr="00FC5C92">
        <w:rPr>
          <w:rFonts w:ascii="Times New Roman" w:hAnsi="Times New Roman" w:cs="Times New Roman"/>
          <w:sz w:val="24"/>
          <w:szCs w:val="24"/>
        </w:rPr>
        <w:t xml:space="preserve">seaduse </w:t>
      </w:r>
      <w:r w:rsidR="00560E09" w:rsidRPr="00FC5C92">
        <w:rPr>
          <w:rFonts w:ascii="Times New Roman" w:hAnsi="Times New Roman" w:cs="Times New Roman"/>
          <w:sz w:val="24"/>
          <w:szCs w:val="24"/>
        </w:rPr>
        <w:lastRenderedPageBreak/>
        <w:t xml:space="preserve">§-s 16 </w:t>
      </w:r>
      <w:r w:rsidRPr="00FC5C92">
        <w:rPr>
          <w:rFonts w:ascii="Times New Roman" w:hAnsi="Times New Roman" w:cs="Times New Roman"/>
          <w:sz w:val="24"/>
          <w:szCs w:val="24"/>
        </w:rPr>
        <w:t xml:space="preserve">sätestatud </w:t>
      </w:r>
      <w:r w:rsidR="00560E09" w:rsidRPr="00FC5C92">
        <w:rPr>
          <w:rFonts w:ascii="Times New Roman" w:hAnsi="Times New Roman" w:cs="Times New Roman"/>
          <w:sz w:val="24"/>
          <w:szCs w:val="24"/>
        </w:rPr>
        <w:t>survemeetmete rakendamise keeldu</w:t>
      </w:r>
      <w:r w:rsidR="00F32718">
        <w:rPr>
          <w:rFonts w:ascii="Times New Roman" w:hAnsi="Times New Roman" w:cs="Times New Roman"/>
          <w:sz w:val="24"/>
          <w:szCs w:val="24"/>
        </w:rPr>
        <w:t>, st juhul, kui survemeetmete rakendamine tuleneb asjaolust, et rikkumisest teavitaja poolt on esitatud rikkumisteade</w:t>
      </w:r>
      <w:r w:rsidRPr="00FC5C92">
        <w:rPr>
          <w:rFonts w:ascii="Times New Roman" w:hAnsi="Times New Roman" w:cs="Times New Roman"/>
          <w:sz w:val="24"/>
          <w:szCs w:val="24"/>
        </w:rPr>
        <w:t xml:space="preserve">. </w:t>
      </w:r>
      <w:proofErr w:type="spellStart"/>
      <w:r w:rsidR="00F32718">
        <w:rPr>
          <w:rFonts w:ascii="Times New Roman" w:hAnsi="Times New Roman" w:cs="Times New Roman"/>
          <w:sz w:val="24"/>
          <w:szCs w:val="24"/>
        </w:rPr>
        <w:t>Teavitajaga</w:t>
      </w:r>
      <w:proofErr w:type="spellEnd"/>
      <w:r w:rsidR="00F32718">
        <w:rPr>
          <w:rFonts w:ascii="Times New Roman" w:hAnsi="Times New Roman" w:cs="Times New Roman"/>
          <w:sz w:val="24"/>
          <w:szCs w:val="24"/>
        </w:rPr>
        <w:t xml:space="preserve"> seotud</w:t>
      </w:r>
      <w:r w:rsidRPr="00FC5C92">
        <w:rPr>
          <w:rFonts w:ascii="Times New Roman" w:hAnsi="Times New Roman" w:cs="Times New Roman"/>
          <w:sz w:val="24"/>
          <w:szCs w:val="24"/>
        </w:rPr>
        <w:t xml:space="preserve"> füüsilis</w:t>
      </w:r>
      <w:r w:rsidR="00CD6A01" w:rsidRPr="00FC5C92">
        <w:rPr>
          <w:rFonts w:ascii="Times New Roman" w:hAnsi="Times New Roman" w:cs="Times New Roman"/>
          <w:sz w:val="24"/>
          <w:szCs w:val="24"/>
        </w:rPr>
        <w:t>t</w:t>
      </w:r>
      <w:r w:rsidRPr="00FC5C92">
        <w:rPr>
          <w:rFonts w:ascii="Times New Roman" w:hAnsi="Times New Roman" w:cs="Times New Roman"/>
          <w:sz w:val="24"/>
          <w:szCs w:val="24"/>
        </w:rPr>
        <w:t>eks isiku</w:t>
      </w:r>
      <w:r w:rsidR="00CD6A01" w:rsidRPr="00FC5C92">
        <w:rPr>
          <w:rFonts w:ascii="Times New Roman" w:hAnsi="Times New Roman" w:cs="Times New Roman"/>
          <w:sz w:val="24"/>
          <w:szCs w:val="24"/>
        </w:rPr>
        <w:t>te</w:t>
      </w:r>
      <w:r w:rsidRPr="00FC5C92">
        <w:rPr>
          <w:rFonts w:ascii="Times New Roman" w:hAnsi="Times New Roman" w:cs="Times New Roman"/>
          <w:sz w:val="24"/>
          <w:szCs w:val="24"/>
        </w:rPr>
        <w:t xml:space="preserve">ks </w:t>
      </w:r>
      <w:r w:rsidR="00F32718">
        <w:rPr>
          <w:rFonts w:ascii="Times New Roman" w:hAnsi="Times New Roman" w:cs="Times New Roman"/>
          <w:sz w:val="24"/>
          <w:szCs w:val="24"/>
        </w:rPr>
        <w:t xml:space="preserve">võivad </w:t>
      </w:r>
      <w:r w:rsidRPr="00FC5C92">
        <w:rPr>
          <w:rFonts w:ascii="Times New Roman" w:hAnsi="Times New Roman" w:cs="Times New Roman"/>
          <w:sz w:val="24"/>
          <w:szCs w:val="24"/>
        </w:rPr>
        <w:t xml:space="preserve">näiteks </w:t>
      </w:r>
      <w:r w:rsidR="00F32718">
        <w:rPr>
          <w:rFonts w:ascii="Times New Roman" w:hAnsi="Times New Roman" w:cs="Times New Roman"/>
          <w:sz w:val="24"/>
          <w:szCs w:val="24"/>
        </w:rPr>
        <w:t xml:space="preserve">olla </w:t>
      </w:r>
      <w:r w:rsidRPr="00FC5C92">
        <w:rPr>
          <w:rFonts w:ascii="Times New Roman" w:hAnsi="Times New Roman" w:cs="Times New Roman"/>
          <w:sz w:val="24"/>
          <w:szCs w:val="24"/>
        </w:rPr>
        <w:t>abistavad isikud</w:t>
      </w:r>
      <w:r w:rsidR="00FF08D4" w:rsidRPr="00FC5C92">
        <w:rPr>
          <w:rFonts w:ascii="Times New Roman" w:hAnsi="Times New Roman" w:cs="Times New Roman"/>
          <w:sz w:val="24"/>
          <w:szCs w:val="24"/>
        </w:rPr>
        <w:t xml:space="preserve"> ja</w:t>
      </w:r>
      <w:r w:rsidRPr="00FC5C92">
        <w:rPr>
          <w:rFonts w:ascii="Times New Roman" w:hAnsi="Times New Roman" w:cs="Times New Roman"/>
          <w:sz w:val="24"/>
          <w:szCs w:val="24"/>
        </w:rPr>
        <w:t xml:space="preserve"> </w:t>
      </w:r>
      <w:proofErr w:type="spellStart"/>
      <w:r w:rsidRPr="00FC5C92">
        <w:rPr>
          <w:rFonts w:ascii="Times New Roman" w:hAnsi="Times New Roman" w:cs="Times New Roman"/>
          <w:sz w:val="24"/>
          <w:szCs w:val="24"/>
        </w:rPr>
        <w:t>teavitajaga</w:t>
      </w:r>
      <w:proofErr w:type="spellEnd"/>
      <w:r w:rsidRPr="00FC5C92">
        <w:rPr>
          <w:rFonts w:ascii="Times New Roman" w:hAnsi="Times New Roman" w:cs="Times New Roman"/>
          <w:sz w:val="24"/>
          <w:szCs w:val="24"/>
        </w:rPr>
        <w:t xml:space="preserve"> ühes asutuses või ettevõttes töötavad pereliikmed, kuid </w:t>
      </w:r>
      <w:r w:rsidR="00FF08D4" w:rsidRPr="00FC5C92">
        <w:rPr>
          <w:rFonts w:ascii="Times New Roman" w:hAnsi="Times New Roman" w:cs="Times New Roman"/>
          <w:sz w:val="24"/>
          <w:szCs w:val="24"/>
        </w:rPr>
        <w:t>ka</w:t>
      </w:r>
      <w:r w:rsidRPr="00FC5C92">
        <w:rPr>
          <w:rFonts w:ascii="Times New Roman" w:hAnsi="Times New Roman" w:cs="Times New Roman"/>
          <w:sz w:val="24"/>
          <w:szCs w:val="24"/>
        </w:rPr>
        <w:t xml:space="preserve"> kolleegid, kelle vastu saab survemeetmeid kasutada. Samuti tuleb asjakohasel juhul tagada kaitse </w:t>
      </w:r>
      <w:proofErr w:type="spellStart"/>
      <w:r w:rsidR="00F32718">
        <w:rPr>
          <w:rFonts w:ascii="Times New Roman" w:hAnsi="Times New Roman" w:cs="Times New Roman"/>
          <w:sz w:val="24"/>
          <w:szCs w:val="24"/>
        </w:rPr>
        <w:t>teavitajaga</w:t>
      </w:r>
      <w:proofErr w:type="spellEnd"/>
      <w:r w:rsidR="00F32718">
        <w:rPr>
          <w:rFonts w:ascii="Times New Roman" w:hAnsi="Times New Roman" w:cs="Times New Roman"/>
          <w:sz w:val="24"/>
          <w:szCs w:val="24"/>
        </w:rPr>
        <w:t xml:space="preserve"> seotud </w:t>
      </w:r>
      <w:r w:rsidRPr="00FC5C92">
        <w:rPr>
          <w:rFonts w:ascii="Times New Roman" w:hAnsi="Times New Roman" w:cs="Times New Roman"/>
          <w:sz w:val="24"/>
          <w:szCs w:val="24"/>
        </w:rPr>
        <w:t>juriidilisele isikule, nt mille omanik ta on või mille heaks töötab</w:t>
      </w:r>
      <w:r w:rsidR="00DD5662" w:rsidRPr="00FC5C92">
        <w:rPr>
          <w:rFonts w:ascii="Times New Roman" w:hAnsi="Times New Roman" w:cs="Times New Roman"/>
          <w:sz w:val="24"/>
          <w:szCs w:val="24"/>
        </w:rPr>
        <w:t>.</w:t>
      </w:r>
      <w:r w:rsidR="0019553E" w:rsidRPr="00FC5C92">
        <w:rPr>
          <w:rFonts w:ascii="Times New Roman" w:hAnsi="Times New Roman" w:cs="Times New Roman"/>
          <w:sz w:val="24"/>
          <w:szCs w:val="24"/>
        </w:rPr>
        <w:t xml:space="preserve"> Põhjendatud juhuks võib olla näiteks olukord, kus lepingupartnerist ettevõtte töötaja on teavitaja ning survemeetmeid hakatakse kasutama teavitaja tööandja </w:t>
      </w:r>
      <w:r w:rsidR="00F32718">
        <w:rPr>
          <w:rFonts w:ascii="Times New Roman" w:hAnsi="Times New Roman" w:cs="Times New Roman"/>
          <w:sz w:val="24"/>
          <w:szCs w:val="24"/>
        </w:rPr>
        <w:t xml:space="preserve">ehk ettevõtte </w:t>
      </w:r>
      <w:r w:rsidR="0019553E" w:rsidRPr="00FC5C92">
        <w:rPr>
          <w:rFonts w:ascii="Times New Roman" w:hAnsi="Times New Roman" w:cs="Times New Roman"/>
          <w:sz w:val="24"/>
          <w:szCs w:val="24"/>
        </w:rPr>
        <w:t>suhtes.</w:t>
      </w:r>
    </w:p>
    <w:p w14:paraId="2B0BB457" w14:textId="77777777" w:rsidR="00F262B8" w:rsidRPr="00FC5C92" w:rsidRDefault="00F262B8" w:rsidP="00AC0D72">
      <w:pPr>
        <w:spacing w:after="0" w:line="240" w:lineRule="auto"/>
        <w:jc w:val="both"/>
        <w:rPr>
          <w:rFonts w:ascii="Times New Roman" w:hAnsi="Times New Roman" w:cs="Times New Roman"/>
          <w:sz w:val="24"/>
          <w:szCs w:val="24"/>
        </w:rPr>
      </w:pPr>
    </w:p>
    <w:p w14:paraId="064BDD9A" w14:textId="13B481FA" w:rsidR="00F262B8" w:rsidRDefault="00F262B8" w:rsidP="00B01ED3">
      <w:pPr>
        <w:spacing w:after="0"/>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Lisaks laieneb põhjendatud juhul kaitse survemeetmete rakendamise eest</w:t>
      </w:r>
      <w:r w:rsidR="009F2ECC">
        <w:rPr>
          <w:rFonts w:ascii="Times New Roman" w:eastAsia="Calibri" w:hAnsi="Times New Roman" w:cs="Times New Roman"/>
          <w:sz w:val="24"/>
          <w:szCs w:val="24"/>
        </w:rPr>
        <w:t xml:space="preserve"> ka</w:t>
      </w:r>
      <w:r w:rsidRPr="00FC5C92">
        <w:rPr>
          <w:rFonts w:ascii="Times New Roman" w:eastAsia="Calibri" w:hAnsi="Times New Roman" w:cs="Times New Roman"/>
          <w:sz w:val="24"/>
          <w:szCs w:val="24"/>
        </w:rPr>
        <w:t xml:space="preserve"> </w:t>
      </w:r>
      <w:r w:rsidRPr="00FC5C92">
        <w:rPr>
          <w:rFonts w:ascii="Times New Roman" w:eastAsia="Calibri" w:hAnsi="Times New Roman" w:cs="Times New Roman"/>
          <w:bCs/>
          <w:sz w:val="24"/>
          <w:szCs w:val="24"/>
        </w:rPr>
        <w:t>teavit</w:t>
      </w:r>
      <w:r w:rsidR="00E72871">
        <w:rPr>
          <w:rFonts w:ascii="Times New Roman" w:eastAsia="Calibri" w:hAnsi="Times New Roman" w:cs="Times New Roman"/>
          <w:bCs/>
          <w:sz w:val="24"/>
          <w:szCs w:val="24"/>
        </w:rPr>
        <w:t>us</w:t>
      </w:r>
      <w:r w:rsidRPr="00FC5C92">
        <w:rPr>
          <w:rFonts w:ascii="Times New Roman" w:eastAsia="Calibri" w:hAnsi="Times New Roman" w:cs="Times New Roman"/>
          <w:bCs/>
          <w:sz w:val="24"/>
          <w:szCs w:val="24"/>
        </w:rPr>
        <w:t>kanalit haldavale isikule, eelkõige juhtudel, kui tegemist on ettevõtte töötajaga. Analoogselt tule</w:t>
      </w:r>
      <w:r w:rsidR="006C2F9B">
        <w:rPr>
          <w:rFonts w:ascii="Times New Roman" w:eastAsia="Calibri" w:hAnsi="Times New Roman" w:cs="Times New Roman"/>
          <w:bCs/>
          <w:sz w:val="24"/>
          <w:szCs w:val="24"/>
        </w:rPr>
        <w:t>ne</w:t>
      </w:r>
      <w:r w:rsidRPr="00FC5C92">
        <w:rPr>
          <w:rFonts w:ascii="Times New Roman" w:eastAsia="Calibri" w:hAnsi="Times New Roman" w:cs="Times New Roman"/>
          <w:bCs/>
          <w:sz w:val="24"/>
          <w:szCs w:val="24"/>
        </w:rPr>
        <w:t xml:space="preserve">b </w:t>
      </w:r>
      <w:r w:rsidRPr="00FC5C92">
        <w:rPr>
          <w:rFonts w:ascii="Times New Roman" w:eastAsia="Calibri" w:hAnsi="Times New Roman" w:cs="Times New Roman"/>
          <w:sz w:val="24"/>
          <w:szCs w:val="24"/>
        </w:rPr>
        <w:t xml:space="preserve">töölepingu seadusest </w:t>
      </w:r>
      <w:r w:rsidRPr="00FC5C92">
        <w:rPr>
          <w:rFonts w:ascii="Times New Roman" w:eastAsia="Calibri" w:hAnsi="Times New Roman" w:cs="Times New Roman"/>
          <w:bCs/>
          <w:sz w:val="24"/>
          <w:szCs w:val="24"/>
        </w:rPr>
        <w:t>sarnane kaitse töötajate esindajale,</w:t>
      </w:r>
      <w:r w:rsidRPr="00FC5C92">
        <w:rPr>
          <w:rFonts w:ascii="Times New Roman" w:eastAsia="Calibri" w:hAnsi="Times New Roman" w:cs="Times New Roman"/>
          <w:sz w:val="24"/>
          <w:szCs w:val="24"/>
        </w:rPr>
        <w:t xml:space="preserve"> näiteks on töötajate esindajale ette nähtud teatud tagatised</w:t>
      </w:r>
      <w:r w:rsidR="006C2F9B">
        <w:rPr>
          <w:rFonts w:ascii="Times New Roman" w:eastAsia="Calibri" w:hAnsi="Times New Roman" w:cs="Times New Roman"/>
          <w:sz w:val="24"/>
          <w:szCs w:val="24"/>
        </w:rPr>
        <w:t>,</w:t>
      </w:r>
      <w:r w:rsidRPr="00FC5C92">
        <w:rPr>
          <w:rFonts w:ascii="Times New Roman" w:eastAsia="Calibri" w:hAnsi="Times New Roman" w:cs="Times New Roman"/>
          <w:sz w:val="24"/>
          <w:szCs w:val="24"/>
        </w:rPr>
        <w:t xml:space="preserve"> nagu tööle jäämise eelisõigus koondamisel, õigusvastase ülesütlemise eeldus, õigus jääda tööle ülesütlemise tühisuse tuvastamise korral, suurem hüvitis töölepingu õigusvastase ülesütlemise korral.</w:t>
      </w:r>
    </w:p>
    <w:p w14:paraId="0EEB06ED" w14:textId="697560ED" w:rsidR="00C454D4" w:rsidRDefault="00C454D4" w:rsidP="00B01ED3">
      <w:pPr>
        <w:spacing w:after="0"/>
        <w:jc w:val="both"/>
        <w:rPr>
          <w:rFonts w:ascii="Times New Roman" w:eastAsia="Calibri" w:hAnsi="Times New Roman" w:cs="Times New Roman"/>
          <w:sz w:val="24"/>
          <w:szCs w:val="24"/>
        </w:rPr>
      </w:pPr>
    </w:p>
    <w:p w14:paraId="57145217" w14:textId="2E5AE229" w:rsidR="00C454D4" w:rsidRPr="00FC5C92" w:rsidRDefault="00C454D4" w:rsidP="00B01ED3">
      <w:pPr>
        <w:spacing w:after="0"/>
        <w:jc w:val="both"/>
        <w:rPr>
          <w:rFonts w:ascii="Times New Roman" w:eastAsia="Calibri" w:hAnsi="Times New Roman" w:cs="Times New Roman"/>
          <w:sz w:val="24"/>
          <w:szCs w:val="24"/>
        </w:rPr>
      </w:pPr>
      <w:r w:rsidRPr="00C454D4">
        <w:rPr>
          <w:rFonts w:ascii="Times New Roman" w:eastAsia="Calibri" w:hAnsi="Times New Roman" w:cs="Times New Roman"/>
          <w:b/>
          <w:sz w:val="24"/>
          <w:szCs w:val="24"/>
        </w:rPr>
        <w:t>Lõike 3</w:t>
      </w:r>
      <w:r>
        <w:rPr>
          <w:rFonts w:ascii="Times New Roman" w:eastAsia="Calibri" w:hAnsi="Times New Roman" w:cs="Times New Roman"/>
          <w:sz w:val="24"/>
          <w:szCs w:val="24"/>
        </w:rPr>
        <w:t xml:space="preserve"> kohaselt ei kohaldu </w:t>
      </w:r>
      <w:r w:rsidRPr="00C454D4">
        <w:rPr>
          <w:rFonts w:ascii="Times New Roman" w:eastAsia="Calibri" w:hAnsi="Times New Roman" w:cs="Times New Roman"/>
          <w:sz w:val="24"/>
          <w:szCs w:val="24"/>
        </w:rPr>
        <w:t>seadus vangistusseaduse §-des 2 ja 4 nimetatud isikutele, välja arvatud töötamise korral vangistusseaduse § 41 alusel</w:t>
      </w:r>
      <w:r>
        <w:rPr>
          <w:rFonts w:ascii="Times New Roman" w:eastAsia="Calibri" w:hAnsi="Times New Roman" w:cs="Times New Roman"/>
          <w:sz w:val="24"/>
          <w:szCs w:val="24"/>
        </w:rPr>
        <w:t>.</w:t>
      </w:r>
      <w:r w:rsidRPr="00C454D4">
        <w:rPr>
          <w:rFonts w:ascii="Times New Roman" w:eastAsia="Calibri" w:hAnsi="Times New Roman" w:cs="Times New Roman"/>
          <w:sz w:val="24"/>
          <w:szCs w:val="24"/>
        </w:rPr>
        <w:t xml:space="preserve"> Seaduseelnõu § 3, mis reguleerib isikulist kaitseala, lähtub ühiskonnas üldlevinud töö tegemise vormidest, kuigi hõlmab ka mittestandardsed töösuhted. Kinnipeetava töösuhe vanglaga või ka töötamine vangla territooriumil asuvas käitises ei ole aga oma sisult võrreldav ühegi üldlevinud töösuhtega. Kinnipeetav on seadusest tulenevalt kohustatud vanglas töötama ja vanglateenistus talle võimaluse korral tööd andma, mistõttu puudub selles suhtes õigussuhetele iseloomulik tahtevabadus. Kinnipeetavad määratakse vanglas majandustöödele (ruumide koristamine, abitööd köögis söögi valmistamisel jms) käskkirjaga, töötasu on vangistusseaduse alusel reguleeritud Vabariigi Valitsuse määrusega. Sellelaadilisele suhtele seaduseelnõus toodud tagatiste ja kaitse laiendamine ei ole eelnevast tulenevalt põhjendatud. Samas jääb seaduse reguleerimisalasse selline töötamine, mis toimub kinnipeetava vaba tahte alusel väljaspool vanglat tööd andva juriidilise isiku juures.</w:t>
      </w:r>
    </w:p>
    <w:p w14:paraId="7F2DD56E" w14:textId="5C3E265E" w:rsidR="00AC0D72" w:rsidRPr="00FC5C92" w:rsidRDefault="00AC0D72" w:rsidP="00F262B8">
      <w:pPr>
        <w:spacing w:after="0" w:line="240" w:lineRule="auto"/>
        <w:jc w:val="both"/>
        <w:rPr>
          <w:rFonts w:ascii="Times New Roman" w:hAnsi="Times New Roman" w:cs="Times New Roman"/>
          <w:sz w:val="24"/>
          <w:szCs w:val="24"/>
        </w:rPr>
      </w:pPr>
    </w:p>
    <w:p w14:paraId="5752C04F" w14:textId="0D6CD227" w:rsidR="004E4FA2" w:rsidRPr="00FC5C92" w:rsidRDefault="004E4FA2" w:rsidP="00F262B8">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Eelnõu § 4</w:t>
      </w:r>
      <w:r w:rsidR="006C2F9B">
        <w:rPr>
          <w:rFonts w:ascii="Times New Roman" w:hAnsi="Times New Roman" w:cs="Times New Roman"/>
          <w:b/>
          <w:sz w:val="24"/>
          <w:szCs w:val="24"/>
        </w:rPr>
        <w:t>.</w:t>
      </w:r>
      <w:r w:rsidRPr="00FC5C92">
        <w:rPr>
          <w:rFonts w:ascii="Times New Roman" w:hAnsi="Times New Roman" w:cs="Times New Roman"/>
          <w:b/>
          <w:sz w:val="24"/>
          <w:szCs w:val="24"/>
        </w:rPr>
        <w:t xml:space="preserve"> Rikkumine ja sellest teavitamine</w:t>
      </w:r>
    </w:p>
    <w:p w14:paraId="4AC37D45" w14:textId="77777777" w:rsidR="004E4FA2" w:rsidRPr="00FC5C92" w:rsidRDefault="004E4FA2" w:rsidP="00F262B8">
      <w:pPr>
        <w:spacing w:after="0" w:line="240" w:lineRule="auto"/>
        <w:jc w:val="both"/>
        <w:rPr>
          <w:rFonts w:ascii="Times New Roman" w:hAnsi="Times New Roman" w:cs="Times New Roman"/>
          <w:sz w:val="24"/>
          <w:szCs w:val="24"/>
        </w:rPr>
      </w:pPr>
    </w:p>
    <w:p w14:paraId="51B9EF39" w14:textId="63DEC8C4" w:rsidR="009E0391"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Paragrahv 4</w:t>
      </w:r>
      <w:r w:rsidRPr="00FC5C92">
        <w:rPr>
          <w:rFonts w:ascii="Times New Roman" w:hAnsi="Times New Roman" w:cs="Times New Roman"/>
          <w:sz w:val="24"/>
          <w:szCs w:val="24"/>
        </w:rPr>
        <w:t xml:space="preserve"> määratleb rikkumise ja sellest teavitamisega seonduva. </w:t>
      </w:r>
      <w:r w:rsidRPr="00FC5C92">
        <w:rPr>
          <w:rFonts w:ascii="Times New Roman" w:hAnsi="Times New Roman" w:cs="Times New Roman"/>
          <w:b/>
          <w:sz w:val="24"/>
          <w:szCs w:val="24"/>
        </w:rPr>
        <w:t>Lõike 1</w:t>
      </w:r>
      <w:r w:rsidRPr="00FC5C92">
        <w:rPr>
          <w:rFonts w:ascii="Times New Roman" w:hAnsi="Times New Roman" w:cs="Times New Roman"/>
          <w:sz w:val="24"/>
          <w:szCs w:val="24"/>
        </w:rPr>
        <w:t xml:space="preserve"> kohaselt tähendab rikkumine </w:t>
      </w:r>
      <w:r w:rsidR="006C5A11">
        <w:rPr>
          <w:rFonts w:ascii="Times New Roman" w:hAnsi="Times New Roman" w:cs="Times New Roman"/>
          <w:sz w:val="24"/>
          <w:szCs w:val="24"/>
        </w:rPr>
        <w:t xml:space="preserve">kõnesoleva seaduse kohaselt </w:t>
      </w:r>
      <w:r w:rsidR="009E0391" w:rsidRPr="00FC5C92">
        <w:rPr>
          <w:rFonts w:ascii="Times New Roman" w:hAnsi="Times New Roman" w:cs="Times New Roman"/>
          <w:sz w:val="24"/>
          <w:szCs w:val="24"/>
        </w:rPr>
        <w:t>ebaseaduslikku</w:t>
      </w:r>
      <w:r w:rsidRPr="00FC5C92">
        <w:rPr>
          <w:rFonts w:ascii="Times New Roman" w:hAnsi="Times New Roman" w:cs="Times New Roman"/>
          <w:sz w:val="24"/>
          <w:szCs w:val="24"/>
        </w:rPr>
        <w:t xml:space="preserve"> tegevust või tegevusetus</w:t>
      </w:r>
      <w:r w:rsidR="00767378" w:rsidRPr="00FC5C92">
        <w:rPr>
          <w:rFonts w:ascii="Times New Roman" w:hAnsi="Times New Roman" w:cs="Times New Roman"/>
          <w:sz w:val="24"/>
          <w:szCs w:val="24"/>
        </w:rPr>
        <w:t>t</w:t>
      </w:r>
      <w:r w:rsidRPr="00FC5C92">
        <w:rPr>
          <w:rFonts w:ascii="Times New Roman" w:hAnsi="Times New Roman" w:cs="Times New Roman"/>
          <w:sz w:val="24"/>
          <w:szCs w:val="24"/>
        </w:rPr>
        <w:t xml:space="preserve">. Rikkumine peab kuuluma §-s 2 nimetatud </w:t>
      </w:r>
      <w:r w:rsidR="006C5A11">
        <w:rPr>
          <w:rFonts w:ascii="Times New Roman" w:hAnsi="Times New Roman" w:cs="Times New Roman"/>
          <w:sz w:val="24"/>
          <w:szCs w:val="24"/>
        </w:rPr>
        <w:t xml:space="preserve">seaduse sisulisse </w:t>
      </w:r>
      <w:r w:rsidRPr="00FC5C92">
        <w:rPr>
          <w:rFonts w:ascii="Times New Roman" w:hAnsi="Times New Roman" w:cs="Times New Roman"/>
          <w:sz w:val="24"/>
          <w:szCs w:val="24"/>
        </w:rPr>
        <w:t>kohaldamisalasse</w:t>
      </w:r>
      <w:r w:rsidR="00FF08D4" w:rsidRPr="00FC5C92">
        <w:rPr>
          <w:rFonts w:ascii="Times New Roman" w:hAnsi="Times New Roman" w:cs="Times New Roman"/>
          <w:sz w:val="24"/>
          <w:szCs w:val="24"/>
        </w:rPr>
        <w:t>. T</w:t>
      </w:r>
      <w:r w:rsidRPr="00FC5C92">
        <w:rPr>
          <w:rFonts w:ascii="Times New Roman" w:hAnsi="Times New Roman" w:cs="Times New Roman"/>
          <w:sz w:val="24"/>
          <w:szCs w:val="24"/>
        </w:rPr>
        <w:t xml:space="preserve">egemist võib olla nii väärteo, kuriteo </w:t>
      </w:r>
      <w:r w:rsidR="006C2F9B">
        <w:rPr>
          <w:rFonts w:ascii="Times New Roman" w:hAnsi="Times New Roman" w:cs="Times New Roman"/>
          <w:sz w:val="24"/>
          <w:szCs w:val="24"/>
        </w:rPr>
        <w:t>ku</w:t>
      </w:r>
      <w:r w:rsidR="006C2F9B" w:rsidRPr="00FC5C92">
        <w:rPr>
          <w:rFonts w:ascii="Times New Roman" w:hAnsi="Times New Roman" w:cs="Times New Roman"/>
          <w:sz w:val="24"/>
          <w:szCs w:val="24"/>
        </w:rPr>
        <w:t xml:space="preserve">i </w:t>
      </w:r>
      <w:r w:rsidRPr="00FC5C92">
        <w:rPr>
          <w:rFonts w:ascii="Times New Roman" w:hAnsi="Times New Roman" w:cs="Times New Roman"/>
          <w:sz w:val="24"/>
          <w:szCs w:val="24"/>
        </w:rPr>
        <w:t xml:space="preserve">mõne muu rikkumisega. </w:t>
      </w:r>
    </w:p>
    <w:p w14:paraId="6042E6A0" w14:textId="77777777" w:rsidR="009E0391" w:rsidRPr="00FC5C92" w:rsidRDefault="009E0391" w:rsidP="00AC0D72">
      <w:pPr>
        <w:spacing w:after="0" w:line="240" w:lineRule="auto"/>
        <w:jc w:val="both"/>
        <w:rPr>
          <w:rFonts w:ascii="Times New Roman" w:hAnsi="Times New Roman" w:cs="Times New Roman"/>
          <w:sz w:val="24"/>
          <w:szCs w:val="24"/>
        </w:rPr>
      </w:pPr>
    </w:p>
    <w:p w14:paraId="49B6488D" w14:textId="151F01B8" w:rsidR="00D92101"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Lisaks võivad</w:t>
      </w:r>
      <w:r w:rsidR="00AB46F9" w:rsidRPr="00FC5C92">
        <w:rPr>
          <w:rFonts w:ascii="Times New Roman" w:hAnsi="Times New Roman" w:cs="Times New Roman"/>
          <w:sz w:val="24"/>
          <w:szCs w:val="24"/>
        </w:rPr>
        <w:t xml:space="preserve"> vastavalt </w:t>
      </w:r>
      <w:r w:rsidR="00AB46F9" w:rsidRPr="00FC5C92">
        <w:rPr>
          <w:rFonts w:ascii="Times New Roman" w:hAnsi="Times New Roman" w:cs="Times New Roman"/>
          <w:b/>
          <w:sz w:val="24"/>
          <w:szCs w:val="24"/>
        </w:rPr>
        <w:t>lõikele 2</w:t>
      </w:r>
      <w:r w:rsidRPr="00FC5C92">
        <w:rPr>
          <w:rFonts w:ascii="Times New Roman" w:hAnsi="Times New Roman" w:cs="Times New Roman"/>
          <w:sz w:val="24"/>
          <w:szCs w:val="24"/>
        </w:rPr>
        <w:t xml:space="preserve"> </w:t>
      </w:r>
      <w:r w:rsidRPr="001A18EE">
        <w:rPr>
          <w:rFonts w:ascii="Times New Roman" w:hAnsi="Times New Roman" w:cs="Times New Roman"/>
          <w:i/>
          <w:sz w:val="24"/>
          <w:szCs w:val="24"/>
        </w:rPr>
        <w:t>rikkumise</w:t>
      </w:r>
      <w:r w:rsidRPr="00FC5C92">
        <w:rPr>
          <w:rFonts w:ascii="Times New Roman" w:hAnsi="Times New Roman" w:cs="Times New Roman"/>
          <w:sz w:val="24"/>
          <w:szCs w:val="24"/>
        </w:rPr>
        <w:t xml:space="preserve"> mõiste alla minna ka juhtumid, kus tegemist ei ole formaalselt õigusrikkumisega, vaid tegemist on õigusnormide eesmärgiga vastuolus oleva te</w:t>
      </w:r>
      <w:r w:rsidR="006C5A11">
        <w:rPr>
          <w:rFonts w:ascii="Times New Roman" w:hAnsi="Times New Roman" w:cs="Times New Roman"/>
          <w:sz w:val="24"/>
          <w:szCs w:val="24"/>
        </w:rPr>
        <w:t>gevuse</w:t>
      </w:r>
      <w:r w:rsidRPr="00FC5C92">
        <w:rPr>
          <w:rFonts w:ascii="Times New Roman" w:hAnsi="Times New Roman" w:cs="Times New Roman"/>
          <w:sz w:val="24"/>
          <w:szCs w:val="24"/>
        </w:rPr>
        <w:t xml:space="preserve"> või tegevusetusega. Selline lähenemine vastab </w:t>
      </w:r>
      <w:proofErr w:type="spellStart"/>
      <w:r w:rsidRPr="00FC5C92">
        <w:rPr>
          <w:rFonts w:ascii="Times New Roman" w:hAnsi="Times New Roman" w:cs="Times New Roman"/>
          <w:sz w:val="24"/>
          <w:szCs w:val="24"/>
        </w:rPr>
        <w:t>teavitaja</w:t>
      </w:r>
      <w:r w:rsidR="00FF5E4B" w:rsidRPr="00FC5C92">
        <w:rPr>
          <w:rFonts w:ascii="Times New Roman" w:hAnsi="Times New Roman" w:cs="Times New Roman"/>
          <w:sz w:val="24"/>
          <w:szCs w:val="24"/>
        </w:rPr>
        <w:t>te</w:t>
      </w:r>
      <w:proofErr w:type="spellEnd"/>
      <w:r w:rsidRPr="00FC5C92">
        <w:rPr>
          <w:rFonts w:ascii="Times New Roman" w:hAnsi="Times New Roman" w:cs="Times New Roman"/>
          <w:sz w:val="24"/>
          <w:szCs w:val="24"/>
        </w:rPr>
        <w:t xml:space="preserve"> kaitse direktiivi artikli 5 lõikele 1, mille kohaselt tähendab </w:t>
      </w:r>
      <w:r w:rsidRPr="001A18EE">
        <w:rPr>
          <w:rFonts w:ascii="Times New Roman" w:hAnsi="Times New Roman" w:cs="Times New Roman"/>
          <w:i/>
          <w:sz w:val="24"/>
          <w:szCs w:val="24"/>
        </w:rPr>
        <w:t>rikkumine</w:t>
      </w:r>
      <w:r w:rsidRPr="00FC5C92">
        <w:rPr>
          <w:rFonts w:ascii="Times New Roman" w:hAnsi="Times New Roman" w:cs="Times New Roman"/>
          <w:sz w:val="24"/>
          <w:szCs w:val="24"/>
        </w:rPr>
        <w:t xml:space="preserve"> tegu või tegevusetust, mis on ebaseaduslik või vastuolus õigusnormide eesmärgiga. </w:t>
      </w:r>
      <w:proofErr w:type="spellStart"/>
      <w:r w:rsidR="00FF5E4B" w:rsidRPr="00FC5C92">
        <w:rPr>
          <w:rFonts w:ascii="Times New Roman" w:hAnsi="Times New Roman" w:cs="Times New Roman"/>
          <w:sz w:val="24"/>
          <w:szCs w:val="24"/>
        </w:rPr>
        <w:t>Teavitajate</w:t>
      </w:r>
      <w:proofErr w:type="spellEnd"/>
      <w:r w:rsidR="00FF5E4B" w:rsidRPr="00FC5C92">
        <w:rPr>
          <w:rFonts w:ascii="Times New Roman" w:hAnsi="Times New Roman" w:cs="Times New Roman"/>
          <w:sz w:val="24"/>
          <w:szCs w:val="24"/>
        </w:rPr>
        <w:t xml:space="preserve"> kaitse d</w:t>
      </w:r>
      <w:r w:rsidRPr="00FC5C92">
        <w:rPr>
          <w:rFonts w:ascii="Times New Roman" w:hAnsi="Times New Roman" w:cs="Times New Roman"/>
          <w:sz w:val="24"/>
          <w:szCs w:val="24"/>
        </w:rPr>
        <w:t>irektiivis ei ole täpsustatud, kuidas vastuolu õigusnormide eesmärgiga tõlgendada</w:t>
      </w:r>
      <w:r w:rsidR="00FF08D4" w:rsidRPr="00FC5C92">
        <w:rPr>
          <w:rFonts w:ascii="Times New Roman" w:hAnsi="Times New Roman" w:cs="Times New Roman"/>
          <w:sz w:val="24"/>
          <w:szCs w:val="24"/>
        </w:rPr>
        <w:t>. S</w:t>
      </w:r>
      <w:r w:rsidRPr="00FC5C92">
        <w:rPr>
          <w:rFonts w:ascii="Times New Roman" w:hAnsi="Times New Roman" w:cs="Times New Roman"/>
          <w:sz w:val="24"/>
          <w:szCs w:val="24"/>
        </w:rPr>
        <w:t xml:space="preserve">ee jääb </w:t>
      </w:r>
      <w:r w:rsidR="006C5A11">
        <w:rPr>
          <w:rFonts w:ascii="Times New Roman" w:hAnsi="Times New Roman" w:cs="Times New Roman"/>
          <w:sz w:val="24"/>
          <w:szCs w:val="24"/>
        </w:rPr>
        <w:t xml:space="preserve">kõnesoleva seaduse kohaldamisel </w:t>
      </w:r>
      <w:r w:rsidRPr="00FC5C92">
        <w:rPr>
          <w:rFonts w:ascii="Times New Roman" w:hAnsi="Times New Roman" w:cs="Times New Roman"/>
          <w:sz w:val="24"/>
          <w:szCs w:val="24"/>
        </w:rPr>
        <w:t>kohtupraktika sisustada</w:t>
      </w:r>
      <w:r w:rsidR="00E06FC9" w:rsidRPr="00FC5C92">
        <w:rPr>
          <w:rFonts w:ascii="Times New Roman" w:hAnsi="Times New Roman" w:cs="Times New Roman"/>
          <w:sz w:val="24"/>
          <w:szCs w:val="24"/>
        </w:rPr>
        <w:t xml:space="preserve"> ja kohtupraktika </w:t>
      </w:r>
      <w:r w:rsidRPr="00FC5C92">
        <w:rPr>
          <w:rFonts w:ascii="Times New Roman" w:hAnsi="Times New Roman" w:cs="Times New Roman"/>
          <w:sz w:val="24"/>
          <w:szCs w:val="24"/>
        </w:rPr>
        <w:t xml:space="preserve">peab tagama, et vastuolu õigusnormide eesmärgiga ei </w:t>
      </w:r>
      <w:r w:rsidR="00E06FC9" w:rsidRPr="00FC5C92">
        <w:rPr>
          <w:rFonts w:ascii="Times New Roman" w:hAnsi="Times New Roman" w:cs="Times New Roman"/>
          <w:sz w:val="24"/>
          <w:szCs w:val="24"/>
        </w:rPr>
        <w:t xml:space="preserve">tõlgendataks </w:t>
      </w:r>
      <w:r w:rsidRPr="00FC5C92">
        <w:rPr>
          <w:rFonts w:ascii="Times New Roman" w:hAnsi="Times New Roman" w:cs="Times New Roman"/>
          <w:sz w:val="24"/>
          <w:szCs w:val="24"/>
        </w:rPr>
        <w:t>soovimatult laialt</w:t>
      </w:r>
      <w:r w:rsidR="00E06FC9" w:rsidRPr="00FC5C92">
        <w:rPr>
          <w:rFonts w:ascii="Times New Roman" w:hAnsi="Times New Roman" w:cs="Times New Roman"/>
          <w:sz w:val="24"/>
          <w:szCs w:val="24"/>
        </w:rPr>
        <w:t xml:space="preserve">. </w:t>
      </w:r>
      <w:r w:rsidR="00D92101" w:rsidRPr="00D92101">
        <w:rPr>
          <w:rFonts w:ascii="Times New Roman" w:hAnsi="Times New Roman" w:cs="Times New Roman"/>
          <w:sz w:val="24"/>
          <w:szCs w:val="24"/>
        </w:rPr>
        <w:t xml:space="preserve">Rikkumise liiga laialt sätestamine võib kaasa tuua suure hulga asutusesiseseid ja asutuseväliseid rikkumisteateid. Neile tuleks kõnesoleva seaduse kohaselt reageerida, kuid suur teadete hulk võib takistada tegelike õigusrikkumiste tuvastamist ja menetlemist. Tuleb silmas pidada, et kõnesoleva seaduse kohaselt kaitse saamine tähendab rikkumisest teavitaja jaoks näiteks seda, et ta ei vastuta §-s 17 sätestatud korras teatud juhtudel </w:t>
      </w:r>
      <w:r w:rsidR="00D92101" w:rsidRPr="00D92101">
        <w:rPr>
          <w:rFonts w:ascii="Times New Roman" w:hAnsi="Times New Roman" w:cs="Times New Roman"/>
          <w:sz w:val="24"/>
          <w:szCs w:val="24"/>
        </w:rPr>
        <w:lastRenderedPageBreak/>
        <w:t>näiteks tööandja ees konfidentsiaalsus- või lojaalsuskohustuse rikkumise eest. Tuleb tähele panna, et konfidentsiaalsus- ja lojaalsuskohustuse rikkumine on piiratud üksnes konkreetse rikkumisega. On kaheldav, kas seaduslikust tegevusest teavitamise puhul esineb sedavõrd tugev avalik huvi, mis kaalub üles puudutatud isikute õiguste riive. Mõne vajaliku, üldises huvis tegevuse tegemata jätmist tuleb samuti seaduse kontekstis rikkumisena käsitleda. Tegemata jätmisena tuleb mõista olukorda, kus mingi tegevuse tegemata jätmise puhul on laialdane negatiivne tagajärg; näiteks võib rahvatervishoiu valdkonnas mingite vajalike tegevuste tegemata jätmine tuua negatiivse tagajärje osale rahvastikust või tervele rahvastikule.</w:t>
      </w:r>
    </w:p>
    <w:p w14:paraId="2C409660" w14:textId="77777777" w:rsidR="00D92101" w:rsidRDefault="00D92101" w:rsidP="00AC0D72">
      <w:pPr>
        <w:spacing w:after="0" w:line="240" w:lineRule="auto"/>
        <w:jc w:val="both"/>
        <w:rPr>
          <w:rFonts w:ascii="Times New Roman" w:hAnsi="Times New Roman" w:cs="Times New Roman"/>
          <w:sz w:val="24"/>
          <w:szCs w:val="24"/>
        </w:rPr>
      </w:pPr>
    </w:p>
    <w:p w14:paraId="6041B542" w14:textId="149FA62C" w:rsidR="00E06FC9" w:rsidRPr="00FC5C92" w:rsidRDefault="00E06FC9"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S</w:t>
      </w:r>
      <w:r w:rsidR="00AC0D72" w:rsidRPr="00FC5C92">
        <w:rPr>
          <w:rFonts w:ascii="Times New Roman" w:hAnsi="Times New Roman" w:cs="Times New Roman"/>
          <w:sz w:val="24"/>
          <w:szCs w:val="24"/>
        </w:rPr>
        <w:t>eaduslikust te</w:t>
      </w:r>
      <w:r w:rsidR="00712DEC">
        <w:rPr>
          <w:rFonts w:ascii="Times New Roman" w:hAnsi="Times New Roman" w:cs="Times New Roman"/>
          <w:sz w:val="24"/>
          <w:szCs w:val="24"/>
        </w:rPr>
        <w:t>ost, mis ei ole ka õigusnormi eesmärgiga vastuolus,</w:t>
      </w:r>
      <w:r w:rsidR="00AC0D72" w:rsidRPr="00FC5C92">
        <w:rPr>
          <w:rFonts w:ascii="Times New Roman" w:hAnsi="Times New Roman" w:cs="Times New Roman"/>
          <w:sz w:val="24"/>
          <w:szCs w:val="24"/>
        </w:rPr>
        <w:t xml:space="preserve"> teavitamisel </w:t>
      </w:r>
      <w:r w:rsidR="006C5A11">
        <w:rPr>
          <w:rFonts w:ascii="Times New Roman" w:hAnsi="Times New Roman" w:cs="Times New Roman"/>
          <w:sz w:val="24"/>
          <w:szCs w:val="24"/>
        </w:rPr>
        <w:t>ei ole tegemist rikkumisest teavitamisega</w:t>
      </w:r>
      <w:r w:rsidR="00712DEC">
        <w:rPr>
          <w:rFonts w:ascii="Times New Roman" w:hAnsi="Times New Roman" w:cs="Times New Roman"/>
          <w:sz w:val="24"/>
          <w:szCs w:val="24"/>
        </w:rPr>
        <w:t xml:space="preserve"> ning </w:t>
      </w:r>
      <w:r w:rsidR="00F258BD" w:rsidRPr="00FC5C92">
        <w:rPr>
          <w:rFonts w:ascii="Times New Roman" w:hAnsi="Times New Roman" w:cs="Times New Roman"/>
          <w:sz w:val="24"/>
          <w:szCs w:val="24"/>
        </w:rPr>
        <w:t xml:space="preserve">kõnesoleva </w:t>
      </w:r>
      <w:r w:rsidR="00AC0D72" w:rsidRPr="00FC5C92">
        <w:rPr>
          <w:rFonts w:ascii="Times New Roman" w:hAnsi="Times New Roman" w:cs="Times New Roman"/>
          <w:sz w:val="24"/>
          <w:szCs w:val="24"/>
        </w:rPr>
        <w:t xml:space="preserve">seadusega antud kaitse </w:t>
      </w:r>
      <w:r w:rsidR="00712DEC">
        <w:rPr>
          <w:rFonts w:ascii="Times New Roman" w:hAnsi="Times New Roman" w:cs="Times New Roman"/>
          <w:sz w:val="24"/>
          <w:szCs w:val="24"/>
        </w:rPr>
        <w:t xml:space="preserve">sellele </w:t>
      </w:r>
      <w:r w:rsidR="00AC0D72" w:rsidRPr="00FC5C92">
        <w:rPr>
          <w:rFonts w:ascii="Times New Roman" w:hAnsi="Times New Roman" w:cs="Times New Roman"/>
          <w:sz w:val="24"/>
          <w:szCs w:val="24"/>
        </w:rPr>
        <w:t xml:space="preserve">ei laiene. </w:t>
      </w:r>
      <w:r w:rsidR="00712DEC">
        <w:rPr>
          <w:rFonts w:ascii="Times New Roman" w:hAnsi="Times New Roman" w:cs="Times New Roman"/>
          <w:sz w:val="24"/>
          <w:szCs w:val="24"/>
        </w:rPr>
        <w:t>K</w:t>
      </w:r>
      <w:r w:rsidR="00F258BD" w:rsidRPr="00FC5C92">
        <w:rPr>
          <w:rFonts w:ascii="Times New Roman" w:hAnsi="Times New Roman" w:cs="Times New Roman"/>
          <w:sz w:val="24"/>
          <w:szCs w:val="24"/>
        </w:rPr>
        <w:t xml:space="preserve">õnesoleva </w:t>
      </w:r>
      <w:r w:rsidR="00AC0D72" w:rsidRPr="00FC5C92">
        <w:rPr>
          <w:rFonts w:ascii="Times New Roman" w:hAnsi="Times New Roman" w:cs="Times New Roman"/>
          <w:sz w:val="24"/>
          <w:szCs w:val="24"/>
        </w:rPr>
        <w:t xml:space="preserve">seaduse mõttes </w:t>
      </w:r>
      <w:r w:rsidR="00712DEC">
        <w:rPr>
          <w:rFonts w:ascii="Times New Roman" w:hAnsi="Times New Roman" w:cs="Times New Roman"/>
          <w:sz w:val="24"/>
          <w:szCs w:val="24"/>
        </w:rPr>
        <w:t xml:space="preserve">tuleb </w:t>
      </w:r>
      <w:r w:rsidR="00AC0D72" w:rsidRPr="00FC5C92">
        <w:rPr>
          <w:rFonts w:ascii="Times New Roman" w:hAnsi="Times New Roman" w:cs="Times New Roman"/>
          <w:sz w:val="24"/>
          <w:szCs w:val="24"/>
        </w:rPr>
        <w:t xml:space="preserve">rikkumise all eelkõige mõista ebaseaduslikku tegevust või tegevusetust. </w:t>
      </w:r>
      <w:r w:rsidR="00AB46F9" w:rsidRPr="00FC5C92">
        <w:rPr>
          <w:rFonts w:ascii="Times New Roman" w:hAnsi="Times New Roman" w:cs="Times New Roman"/>
          <w:sz w:val="24"/>
          <w:szCs w:val="24"/>
        </w:rPr>
        <w:t xml:space="preserve">Samuti võib asutuse või juriidilise isiku soovi kohaselt asutusesisese kanali kaudu teatada ka näiteks eetikakoodeksi või mõne muu asutusesisese regulatsiooni rikkumisest ning pakkuda ka sellistest rikkumistest </w:t>
      </w:r>
      <w:proofErr w:type="spellStart"/>
      <w:r w:rsidR="00AB46F9" w:rsidRPr="00FC5C92">
        <w:rPr>
          <w:rFonts w:ascii="Times New Roman" w:hAnsi="Times New Roman" w:cs="Times New Roman"/>
          <w:sz w:val="24"/>
          <w:szCs w:val="24"/>
        </w:rPr>
        <w:t>teavitajale</w:t>
      </w:r>
      <w:proofErr w:type="spellEnd"/>
      <w:r w:rsidR="00AB46F9" w:rsidRPr="00FC5C92">
        <w:rPr>
          <w:rFonts w:ascii="Times New Roman" w:hAnsi="Times New Roman" w:cs="Times New Roman"/>
          <w:sz w:val="24"/>
          <w:szCs w:val="24"/>
        </w:rPr>
        <w:t xml:space="preserve"> kaitset</w:t>
      </w:r>
      <w:r w:rsidR="00712DEC">
        <w:rPr>
          <w:rFonts w:ascii="Times New Roman" w:hAnsi="Times New Roman" w:cs="Times New Roman"/>
          <w:sz w:val="24"/>
          <w:szCs w:val="24"/>
        </w:rPr>
        <w:t>, kuid kõnesolevas seadusega ei ole sellistest rikkumistest teavitamine hõlmatud</w:t>
      </w:r>
      <w:r w:rsidR="00AB46F9" w:rsidRPr="00FC5C92">
        <w:rPr>
          <w:rFonts w:ascii="Times New Roman" w:hAnsi="Times New Roman" w:cs="Times New Roman"/>
          <w:sz w:val="24"/>
          <w:szCs w:val="24"/>
        </w:rPr>
        <w:t>.</w:t>
      </w:r>
      <w:r w:rsidR="009E0391" w:rsidRPr="00FC5C92">
        <w:rPr>
          <w:rFonts w:ascii="Times New Roman" w:hAnsi="Times New Roman" w:cs="Times New Roman"/>
          <w:sz w:val="24"/>
          <w:szCs w:val="24"/>
        </w:rPr>
        <w:t xml:space="preserve"> </w:t>
      </w:r>
      <w:r w:rsidR="00082050">
        <w:rPr>
          <w:rFonts w:ascii="Times New Roman" w:eastAsia="Calibri" w:hAnsi="Times New Roman" w:cs="Times New Roman"/>
          <w:sz w:val="24"/>
          <w:szCs w:val="24"/>
        </w:rPr>
        <w:t>Tööalasest</w:t>
      </w:r>
      <w:r w:rsidR="00082050" w:rsidRPr="00FC5C92">
        <w:rPr>
          <w:rFonts w:ascii="Times New Roman" w:hAnsi="Times New Roman" w:cs="Times New Roman"/>
          <w:sz w:val="24"/>
          <w:szCs w:val="24"/>
        </w:rPr>
        <w:t xml:space="preserve"> </w:t>
      </w:r>
      <w:r w:rsidR="00082050">
        <w:rPr>
          <w:rFonts w:ascii="Times New Roman" w:hAnsi="Times New Roman" w:cs="Times New Roman"/>
          <w:sz w:val="24"/>
          <w:szCs w:val="24"/>
        </w:rPr>
        <w:t>r</w:t>
      </w:r>
      <w:r w:rsidR="00AC0D72" w:rsidRPr="00FC5C92">
        <w:rPr>
          <w:rFonts w:ascii="Times New Roman" w:hAnsi="Times New Roman" w:cs="Times New Roman"/>
          <w:sz w:val="24"/>
          <w:szCs w:val="24"/>
        </w:rPr>
        <w:t xml:space="preserve">ikkumisest teavitaja kaitse seadusega antav kaitse laieneb lisaks õigusrikkumistest teavitamisele ainult olukordadele, </w:t>
      </w:r>
      <w:r w:rsidR="00767378" w:rsidRPr="00FC5C92">
        <w:rPr>
          <w:rFonts w:ascii="Times New Roman" w:hAnsi="Times New Roman" w:cs="Times New Roman"/>
          <w:sz w:val="24"/>
          <w:szCs w:val="24"/>
        </w:rPr>
        <w:t xml:space="preserve">kus on </w:t>
      </w:r>
      <w:r w:rsidR="00AC0D72" w:rsidRPr="00FC5C92">
        <w:rPr>
          <w:rFonts w:ascii="Times New Roman" w:hAnsi="Times New Roman" w:cs="Times New Roman"/>
          <w:sz w:val="24"/>
          <w:szCs w:val="24"/>
        </w:rPr>
        <w:t>tegemist õigusnormi eesmärgiga vastuolus oleva tegevuse</w:t>
      </w:r>
      <w:r w:rsidR="009E0391" w:rsidRPr="00FC5C92">
        <w:rPr>
          <w:rFonts w:ascii="Times New Roman" w:hAnsi="Times New Roman" w:cs="Times New Roman"/>
          <w:sz w:val="24"/>
          <w:szCs w:val="24"/>
        </w:rPr>
        <w:t xml:space="preserve"> või tegevusetuse</w:t>
      </w:r>
      <w:r w:rsidR="00AC0D72" w:rsidRPr="00FC5C92">
        <w:rPr>
          <w:rFonts w:ascii="Times New Roman" w:hAnsi="Times New Roman" w:cs="Times New Roman"/>
          <w:sz w:val="24"/>
          <w:szCs w:val="24"/>
        </w:rPr>
        <w:t xml:space="preserve">ga, mis ei ole formaalselt õigusrikkumine. </w:t>
      </w:r>
    </w:p>
    <w:p w14:paraId="5CA7E99A" w14:textId="77777777" w:rsidR="00AC0D72" w:rsidRPr="00FC5C92" w:rsidRDefault="00AC0D72" w:rsidP="00AC0D72">
      <w:pPr>
        <w:spacing w:after="0" w:line="240" w:lineRule="auto"/>
        <w:jc w:val="both"/>
        <w:rPr>
          <w:rFonts w:ascii="Times New Roman" w:hAnsi="Times New Roman" w:cs="Times New Roman"/>
          <w:b/>
          <w:sz w:val="24"/>
          <w:szCs w:val="24"/>
        </w:rPr>
      </w:pPr>
    </w:p>
    <w:p w14:paraId="5C352430" w14:textId="4740A7D3" w:rsidR="00AC0D7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 xml:space="preserve">Lõikes </w:t>
      </w:r>
      <w:r w:rsidR="00BC3140" w:rsidRPr="00FC5C92">
        <w:rPr>
          <w:rFonts w:ascii="Times New Roman" w:hAnsi="Times New Roman" w:cs="Times New Roman"/>
          <w:b/>
          <w:sz w:val="24"/>
          <w:szCs w:val="24"/>
        </w:rPr>
        <w:t>3</w:t>
      </w:r>
      <w:r w:rsidRPr="00FC5C92">
        <w:rPr>
          <w:rFonts w:ascii="Times New Roman" w:hAnsi="Times New Roman" w:cs="Times New Roman"/>
          <w:sz w:val="24"/>
          <w:szCs w:val="24"/>
        </w:rPr>
        <w:t xml:space="preserve"> sõnastatakse rikkumisest teavitaja mõiste. Rikkumisest teavitaja on füüsiline isik, kes annab teada rikkumisest, millest ta on tead</w:t>
      </w:r>
      <w:r w:rsidR="00D92101">
        <w:rPr>
          <w:rFonts w:ascii="Times New Roman" w:hAnsi="Times New Roman" w:cs="Times New Roman"/>
          <w:sz w:val="24"/>
          <w:szCs w:val="24"/>
        </w:rPr>
        <w:t>likuks</w:t>
      </w:r>
      <w:r w:rsidRPr="00FC5C92">
        <w:rPr>
          <w:rFonts w:ascii="Times New Roman" w:hAnsi="Times New Roman" w:cs="Times New Roman"/>
          <w:sz w:val="24"/>
          <w:szCs w:val="24"/>
        </w:rPr>
        <w:t xml:space="preserve"> saanud tööga seotult. Enamasti saavadki rikkumisest teada ettevõtte või asutusega tööalaselt seotud inimesed</w:t>
      </w:r>
      <w:r w:rsidR="00E06FC9" w:rsidRPr="00FC5C92">
        <w:rPr>
          <w:rFonts w:ascii="Times New Roman" w:hAnsi="Times New Roman" w:cs="Times New Roman"/>
          <w:sz w:val="24"/>
          <w:szCs w:val="24"/>
        </w:rPr>
        <w:t xml:space="preserve">. Nimetatu ei välista, et </w:t>
      </w:r>
      <w:r w:rsidRPr="00FC5C92">
        <w:rPr>
          <w:rFonts w:ascii="Times New Roman" w:hAnsi="Times New Roman" w:cs="Times New Roman"/>
          <w:sz w:val="24"/>
          <w:szCs w:val="24"/>
        </w:rPr>
        <w:t xml:space="preserve">rikkumisest teavitaja </w:t>
      </w:r>
      <w:r w:rsidR="00E06FC9" w:rsidRPr="00FC5C92">
        <w:rPr>
          <w:rFonts w:ascii="Times New Roman" w:hAnsi="Times New Roman" w:cs="Times New Roman"/>
          <w:sz w:val="24"/>
          <w:szCs w:val="24"/>
        </w:rPr>
        <w:t xml:space="preserve">ei võiks </w:t>
      </w:r>
      <w:r w:rsidRPr="00FC5C92">
        <w:rPr>
          <w:rFonts w:ascii="Times New Roman" w:hAnsi="Times New Roman" w:cs="Times New Roman"/>
          <w:sz w:val="24"/>
          <w:szCs w:val="24"/>
        </w:rPr>
        <w:t xml:space="preserve">olla ka lepingupartner või lepingupartneri töötaja või praktikant või ka vabatahtlik. See tähendab, et </w:t>
      </w:r>
      <w:r w:rsidR="00D92101">
        <w:rPr>
          <w:rFonts w:ascii="Times New Roman" w:hAnsi="Times New Roman" w:cs="Times New Roman"/>
          <w:sz w:val="24"/>
          <w:szCs w:val="24"/>
        </w:rPr>
        <w:t xml:space="preserve">eelnõu § 3 lg 1 kohaselt ei ole </w:t>
      </w:r>
      <w:r w:rsidRPr="00FC5C92">
        <w:rPr>
          <w:rFonts w:ascii="Times New Roman" w:hAnsi="Times New Roman" w:cs="Times New Roman"/>
          <w:sz w:val="24"/>
          <w:szCs w:val="24"/>
        </w:rPr>
        <w:t>töövorm või laad oluli</w:t>
      </w:r>
      <w:r w:rsidR="006213A7" w:rsidRPr="00FC5C92">
        <w:rPr>
          <w:rFonts w:ascii="Times New Roman" w:hAnsi="Times New Roman" w:cs="Times New Roman"/>
          <w:sz w:val="24"/>
          <w:szCs w:val="24"/>
        </w:rPr>
        <w:t>sed</w:t>
      </w:r>
      <w:r w:rsidRPr="00FC5C92">
        <w:rPr>
          <w:rFonts w:ascii="Times New Roman" w:hAnsi="Times New Roman" w:cs="Times New Roman"/>
          <w:sz w:val="24"/>
          <w:szCs w:val="24"/>
        </w:rPr>
        <w:t xml:space="preserve">, et inimest rikkumisest </w:t>
      </w:r>
      <w:proofErr w:type="spellStart"/>
      <w:r w:rsidRPr="00FC5C92">
        <w:rPr>
          <w:rFonts w:ascii="Times New Roman" w:hAnsi="Times New Roman" w:cs="Times New Roman"/>
          <w:sz w:val="24"/>
          <w:szCs w:val="24"/>
        </w:rPr>
        <w:t>teavitajana</w:t>
      </w:r>
      <w:proofErr w:type="spellEnd"/>
      <w:r w:rsidRPr="00FC5C92">
        <w:rPr>
          <w:rFonts w:ascii="Times New Roman" w:hAnsi="Times New Roman" w:cs="Times New Roman"/>
          <w:sz w:val="24"/>
          <w:szCs w:val="24"/>
        </w:rPr>
        <w:t xml:space="preserve"> käsitleda</w:t>
      </w:r>
      <w:r w:rsidR="00E06FC9" w:rsidRPr="00FC5C92">
        <w:rPr>
          <w:rFonts w:ascii="Times New Roman" w:hAnsi="Times New Roman" w:cs="Times New Roman"/>
          <w:sz w:val="24"/>
          <w:szCs w:val="24"/>
        </w:rPr>
        <w:t xml:space="preserve">. Määravaks on </w:t>
      </w:r>
      <w:r w:rsidRPr="00FC5C92">
        <w:rPr>
          <w:rFonts w:ascii="Times New Roman" w:hAnsi="Times New Roman" w:cs="Times New Roman"/>
          <w:sz w:val="24"/>
          <w:szCs w:val="24"/>
        </w:rPr>
        <w:t xml:space="preserve">asjaolu, </w:t>
      </w:r>
      <w:r w:rsidR="00E06FC9" w:rsidRPr="00FC5C92">
        <w:rPr>
          <w:rFonts w:ascii="Times New Roman" w:hAnsi="Times New Roman" w:cs="Times New Roman"/>
          <w:sz w:val="24"/>
          <w:szCs w:val="24"/>
        </w:rPr>
        <w:t>kas</w:t>
      </w:r>
      <w:r w:rsidRPr="00FC5C92">
        <w:rPr>
          <w:rFonts w:ascii="Times New Roman" w:hAnsi="Times New Roman" w:cs="Times New Roman"/>
          <w:sz w:val="24"/>
          <w:szCs w:val="24"/>
        </w:rPr>
        <w:t xml:space="preserve"> teavitaja suhtes on potentsiaalselt võimalik kasutada survemeetmeid. </w:t>
      </w:r>
    </w:p>
    <w:p w14:paraId="16732A03" w14:textId="77777777" w:rsidR="00ED307B" w:rsidRPr="00FC5C92" w:rsidRDefault="00ED307B" w:rsidP="00AC0D72">
      <w:pPr>
        <w:spacing w:after="0" w:line="240" w:lineRule="auto"/>
        <w:jc w:val="both"/>
        <w:rPr>
          <w:rFonts w:ascii="Times New Roman" w:hAnsi="Times New Roman" w:cs="Times New Roman"/>
          <w:sz w:val="24"/>
          <w:szCs w:val="24"/>
        </w:rPr>
      </w:pPr>
    </w:p>
    <w:p w14:paraId="7DBA2AAA" w14:textId="338D937A"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Kaitse saamiseks peab </w:t>
      </w:r>
      <w:r w:rsidR="00D92101">
        <w:rPr>
          <w:rFonts w:ascii="Times New Roman" w:hAnsi="Times New Roman" w:cs="Times New Roman"/>
          <w:sz w:val="24"/>
          <w:szCs w:val="24"/>
        </w:rPr>
        <w:t xml:space="preserve">lõike 3 kohaselt </w:t>
      </w:r>
      <w:r w:rsidRPr="00FC5C92">
        <w:rPr>
          <w:rFonts w:ascii="Times New Roman" w:hAnsi="Times New Roman" w:cs="Times New Roman"/>
          <w:sz w:val="24"/>
          <w:szCs w:val="24"/>
        </w:rPr>
        <w:t xml:space="preserve">rikkumisest </w:t>
      </w:r>
      <w:proofErr w:type="spellStart"/>
      <w:r w:rsidRPr="00FC5C92">
        <w:rPr>
          <w:rFonts w:ascii="Times New Roman" w:hAnsi="Times New Roman" w:cs="Times New Roman"/>
          <w:sz w:val="24"/>
          <w:szCs w:val="24"/>
        </w:rPr>
        <w:t>teavitajal</w:t>
      </w:r>
      <w:proofErr w:type="spellEnd"/>
      <w:r w:rsidRPr="00FC5C92">
        <w:rPr>
          <w:rFonts w:ascii="Times New Roman" w:hAnsi="Times New Roman" w:cs="Times New Roman"/>
          <w:sz w:val="24"/>
          <w:szCs w:val="24"/>
        </w:rPr>
        <w:t xml:space="preserve"> olema põhjendatud alus arvata, et talle teavitamise ajal kättesaadavaid asjaolusid ja teavet arvesse võttes on </w:t>
      </w:r>
      <w:r w:rsidR="009E0391" w:rsidRPr="00FC5C92">
        <w:rPr>
          <w:rFonts w:ascii="Times New Roman" w:hAnsi="Times New Roman" w:cs="Times New Roman"/>
          <w:sz w:val="24"/>
          <w:szCs w:val="24"/>
        </w:rPr>
        <w:t>alust arvata, et rikkumist on vahetult alustatud või see on lõpule viidud. Nimetatud nõudele vastab ka eelnõu § 5 lõikes 2 sätestatud</w:t>
      </w:r>
      <w:r w:rsidR="00AD08CD">
        <w:rPr>
          <w:rFonts w:ascii="Times New Roman" w:hAnsi="Times New Roman" w:cs="Times New Roman"/>
          <w:sz w:val="24"/>
          <w:szCs w:val="24"/>
        </w:rPr>
        <w:t xml:space="preserve"> </w:t>
      </w:r>
      <w:r w:rsidR="009E0391" w:rsidRPr="00AD08CD">
        <w:rPr>
          <w:rFonts w:ascii="Times New Roman" w:hAnsi="Times New Roman" w:cs="Times New Roman"/>
          <w:sz w:val="24"/>
          <w:szCs w:val="24"/>
        </w:rPr>
        <w:t>teadvalt ebaõige teavituse esitamise keeld.</w:t>
      </w:r>
      <w:r w:rsidRPr="00636EE4">
        <w:rPr>
          <w:rFonts w:ascii="Times New Roman" w:hAnsi="Times New Roman" w:cs="Times New Roman"/>
          <w:sz w:val="24"/>
          <w:szCs w:val="24"/>
        </w:rPr>
        <w:t xml:space="preserve"> </w:t>
      </w:r>
      <w:r w:rsidR="009E0391" w:rsidRPr="00636EE4">
        <w:rPr>
          <w:rFonts w:ascii="Times New Roman" w:hAnsi="Times New Roman" w:cs="Times New Roman"/>
          <w:sz w:val="24"/>
          <w:szCs w:val="24"/>
        </w:rPr>
        <w:t>Need kaks nõuet</w:t>
      </w:r>
      <w:r w:rsidRPr="00636EE4">
        <w:rPr>
          <w:rFonts w:ascii="Times New Roman" w:hAnsi="Times New Roman" w:cs="Times New Roman"/>
          <w:sz w:val="24"/>
          <w:szCs w:val="24"/>
        </w:rPr>
        <w:t xml:space="preserve"> on kaitsemeetmeks, et välistada põhjendamatute, pahatahtlike või kuritahtlike teadete esitamine. </w:t>
      </w:r>
      <w:r w:rsidR="00BE0A29" w:rsidRPr="00965135">
        <w:rPr>
          <w:rFonts w:ascii="Times New Roman" w:hAnsi="Times New Roman" w:cs="Times New Roman"/>
          <w:sz w:val="24"/>
          <w:szCs w:val="24"/>
        </w:rPr>
        <w:t>Antud kriteeriumiga</w:t>
      </w:r>
      <w:r w:rsidRPr="00FC5C92">
        <w:rPr>
          <w:rFonts w:ascii="Times New Roman" w:hAnsi="Times New Roman" w:cs="Times New Roman"/>
          <w:sz w:val="24"/>
          <w:szCs w:val="24"/>
        </w:rPr>
        <w:t xml:space="preserve"> tagatakse, et kaitset ei anta isikutele, kes teadvalt ja tahtlikult esitasid ebaõiget või eksitavat teavet. </w:t>
      </w:r>
      <w:r w:rsidR="00BE0A29" w:rsidRPr="00FC5C92">
        <w:rPr>
          <w:rFonts w:ascii="Times New Roman" w:hAnsi="Times New Roman" w:cs="Times New Roman"/>
          <w:sz w:val="24"/>
          <w:szCs w:val="24"/>
        </w:rPr>
        <w:t>Kui aga</w:t>
      </w:r>
      <w:r w:rsidRPr="00FC5C92">
        <w:rPr>
          <w:rFonts w:ascii="Times New Roman" w:hAnsi="Times New Roman" w:cs="Times New Roman"/>
          <w:sz w:val="24"/>
          <w:szCs w:val="24"/>
        </w:rPr>
        <w:t xml:space="preserve"> ebaõige teave edastatakse heauskselt</w:t>
      </w:r>
      <w:r w:rsidR="00BE0A29" w:rsidRPr="00FC5C92">
        <w:rPr>
          <w:rFonts w:ascii="Times New Roman" w:hAnsi="Times New Roman" w:cs="Times New Roman"/>
          <w:sz w:val="24"/>
          <w:szCs w:val="24"/>
        </w:rPr>
        <w:t xml:space="preserve"> ja </w:t>
      </w:r>
      <w:r w:rsidRPr="00FC5C92">
        <w:rPr>
          <w:rFonts w:ascii="Times New Roman" w:hAnsi="Times New Roman" w:cs="Times New Roman"/>
          <w:sz w:val="24"/>
          <w:szCs w:val="24"/>
        </w:rPr>
        <w:t xml:space="preserve">teavitamise hetkel oli </w:t>
      </w:r>
      <w:proofErr w:type="spellStart"/>
      <w:r w:rsidRPr="00FC5C92">
        <w:rPr>
          <w:rFonts w:ascii="Times New Roman" w:hAnsi="Times New Roman" w:cs="Times New Roman"/>
          <w:sz w:val="24"/>
          <w:szCs w:val="24"/>
        </w:rPr>
        <w:t>teavitajal</w:t>
      </w:r>
      <w:proofErr w:type="spellEnd"/>
      <w:r w:rsidRPr="00FC5C92">
        <w:rPr>
          <w:rFonts w:ascii="Times New Roman" w:hAnsi="Times New Roman" w:cs="Times New Roman"/>
          <w:sz w:val="24"/>
          <w:szCs w:val="24"/>
        </w:rPr>
        <w:t xml:space="preserve"> põhjust uskuda edastatava teabe korrektsust, siis </w:t>
      </w:r>
      <w:r w:rsidR="00BE0A29" w:rsidRPr="00FC5C92">
        <w:rPr>
          <w:rFonts w:ascii="Times New Roman" w:hAnsi="Times New Roman" w:cs="Times New Roman"/>
          <w:sz w:val="24"/>
          <w:szCs w:val="24"/>
        </w:rPr>
        <w:t xml:space="preserve">on isik ikkagi käsitatav rikkumisest </w:t>
      </w:r>
      <w:proofErr w:type="spellStart"/>
      <w:r w:rsidR="00BE0A29" w:rsidRPr="00FC5C92">
        <w:rPr>
          <w:rFonts w:ascii="Times New Roman" w:hAnsi="Times New Roman" w:cs="Times New Roman"/>
          <w:sz w:val="24"/>
          <w:szCs w:val="24"/>
        </w:rPr>
        <w:t>teavitajana</w:t>
      </w:r>
      <w:proofErr w:type="spellEnd"/>
      <w:r w:rsidR="00BE0A29" w:rsidRPr="00FC5C92">
        <w:rPr>
          <w:rFonts w:ascii="Times New Roman" w:hAnsi="Times New Roman" w:cs="Times New Roman"/>
          <w:sz w:val="24"/>
          <w:szCs w:val="24"/>
        </w:rPr>
        <w:t xml:space="preserve">, kellel on õigus kaitsele. </w:t>
      </w:r>
      <w:bookmarkStart w:id="7" w:name="_Hlk89290479"/>
      <w:r w:rsidR="00BE0A29" w:rsidRPr="00FC5C92">
        <w:rPr>
          <w:rFonts w:ascii="Times New Roman" w:hAnsi="Times New Roman" w:cs="Times New Roman"/>
          <w:sz w:val="24"/>
          <w:szCs w:val="24"/>
        </w:rPr>
        <w:t>R</w:t>
      </w:r>
      <w:r w:rsidRPr="00FC5C92">
        <w:rPr>
          <w:rFonts w:ascii="Times New Roman" w:hAnsi="Times New Roman" w:cs="Times New Roman"/>
          <w:sz w:val="24"/>
          <w:szCs w:val="24"/>
        </w:rPr>
        <w:t>ikkumisest teavitava isiku motiivid teabe esitamisel ei mõjuta kaitse saamise tingimusi</w:t>
      </w:r>
      <w:r w:rsidR="00BE0A29" w:rsidRPr="00FC5C92">
        <w:rPr>
          <w:rFonts w:ascii="Times New Roman" w:hAnsi="Times New Roman" w:cs="Times New Roman"/>
          <w:sz w:val="24"/>
          <w:szCs w:val="24"/>
        </w:rPr>
        <w:t>.</w:t>
      </w:r>
      <w:r w:rsidRPr="00FC5C92">
        <w:rPr>
          <w:rFonts w:ascii="Times New Roman" w:hAnsi="Times New Roman" w:cs="Times New Roman"/>
          <w:sz w:val="24"/>
          <w:szCs w:val="24"/>
        </w:rPr>
        <w:t xml:space="preserve"> </w:t>
      </w:r>
      <w:r w:rsidR="006D572C">
        <w:rPr>
          <w:rFonts w:ascii="Times New Roman" w:hAnsi="Times New Roman" w:cs="Times New Roman"/>
          <w:sz w:val="24"/>
          <w:szCs w:val="24"/>
        </w:rPr>
        <w:t>Seaduse e</w:t>
      </w:r>
      <w:r w:rsidRPr="00FC5C92">
        <w:rPr>
          <w:rFonts w:ascii="Times New Roman" w:hAnsi="Times New Roman" w:cs="Times New Roman"/>
          <w:sz w:val="24"/>
          <w:szCs w:val="24"/>
        </w:rPr>
        <w:t>esmär</w:t>
      </w:r>
      <w:r w:rsidR="00BE0A29" w:rsidRPr="00FC5C92">
        <w:rPr>
          <w:rFonts w:ascii="Times New Roman" w:hAnsi="Times New Roman" w:cs="Times New Roman"/>
          <w:sz w:val="24"/>
          <w:szCs w:val="24"/>
        </w:rPr>
        <w:t>giks on</w:t>
      </w:r>
      <w:r w:rsidRPr="00FC5C92">
        <w:rPr>
          <w:rFonts w:ascii="Times New Roman" w:hAnsi="Times New Roman" w:cs="Times New Roman"/>
          <w:sz w:val="24"/>
          <w:szCs w:val="24"/>
        </w:rPr>
        <w:t xml:space="preserve"> e</w:t>
      </w:r>
      <w:r w:rsidR="00BE0A29" w:rsidRPr="00FC5C92">
        <w:rPr>
          <w:rFonts w:ascii="Times New Roman" w:hAnsi="Times New Roman" w:cs="Times New Roman"/>
          <w:sz w:val="24"/>
          <w:szCs w:val="24"/>
        </w:rPr>
        <w:t xml:space="preserve">nnekõike </w:t>
      </w:r>
      <w:r w:rsidRPr="00FC5C92">
        <w:rPr>
          <w:rFonts w:ascii="Times New Roman" w:hAnsi="Times New Roman" w:cs="Times New Roman"/>
          <w:sz w:val="24"/>
          <w:szCs w:val="24"/>
        </w:rPr>
        <w:t>rikkumise kõrvaldami</w:t>
      </w:r>
      <w:r w:rsidR="00BE0A29" w:rsidRPr="00FC5C92">
        <w:rPr>
          <w:rFonts w:ascii="Times New Roman" w:hAnsi="Times New Roman" w:cs="Times New Roman"/>
          <w:sz w:val="24"/>
          <w:szCs w:val="24"/>
        </w:rPr>
        <w:t>ne</w:t>
      </w:r>
      <w:r w:rsidRPr="00FC5C92">
        <w:rPr>
          <w:rFonts w:ascii="Times New Roman" w:hAnsi="Times New Roman" w:cs="Times New Roman"/>
          <w:sz w:val="24"/>
          <w:szCs w:val="24"/>
        </w:rPr>
        <w:t xml:space="preserve"> </w:t>
      </w:r>
      <w:r w:rsidR="00BE0A29" w:rsidRPr="00FC5C92">
        <w:rPr>
          <w:rFonts w:ascii="Times New Roman" w:hAnsi="Times New Roman" w:cs="Times New Roman"/>
          <w:sz w:val="24"/>
          <w:szCs w:val="24"/>
        </w:rPr>
        <w:t>ja</w:t>
      </w:r>
      <w:r w:rsidRPr="00FC5C92">
        <w:rPr>
          <w:rFonts w:ascii="Times New Roman" w:hAnsi="Times New Roman" w:cs="Times New Roman"/>
          <w:sz w:val="24"/>
          <w:szCs w:val="24"/>
        </w:rPr>
        <w:t xml:space="preserve"> </w:t>
      </w:r>
      <w:r w:rsidR="00BE0A29" w:rsidRPr="00FC5C92">
        <w:rPr>
          <w:rFonts w:ascii="Times New Roman" w:hAnsi="Times New Roman" w:cs="Times New Roman"/>
          <w:sz w:val="24"/>
          <w:szCs w:val="24"/>
        </w:rPr>
        <w:t xml:space="preserve">rikkumisele </w:t>
      </w:r>
      <w:r w:rsidRPr="00FC5C92">
        <w:rPr>
          <w:rFonts w:ascii="Times New Roman" w:hAnsi="Times New Roman" w:cs="Times New Roman"/>
          <w:sz w:val="24"/>
          <w:szCs w:val="24"/>
        </w:rPr>
        <w:t>eelnenud olukorra taastami</w:t>
      </w:r>
      <w:r w:rsidR="00BE0A29" w:rsidRPr="00FC5C92">
        <w:rPr>
          <w:rFonts w:ascii="Times New Roman" w:hAnsi="Times New Roman" w:cs="Times New Roman"/>
          <w:sz w:val="24"/>
          <w:szCs w:val="24"/>
        </w:rPr>
        <w:t xml:space="preserve">ne. </w:t>
      </w:r>
      <w:bookmarkEnd w:id="7"/>
    </w:p>
    <w:p w14:paraId="6A03A4CE" w14:textId="77777777" w:rsidR="00AC0D72" w:rsidRPr="00FC5C92" w:rsidRDefault="00AC0D72" w:rsidP="00AC0D72">
      <w:pPr>
        <w:spacing w:after="0" w:line="240" w:lineRule="auto"/>
        <w:jc w:val="both"/>
        <w:rPr>
          <w:rFonts w:ascii="Times New Roman" w:hAnsi="Times New Roman" w:cs="Times New Roman"/>
          <w:sz w:val="24"/>
          <w:szCs w:val="24"/>
        </w:rPr>
      </w:pPr>
    </w:p>
    <w:p w14:paraId="28D66627" w14:textId="5B6F6C8C"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 xml:space="preserve">Lõige </w:t>
      </w:r>
      <w:r w:rsidR="00BC3140" w:rsidRPr="00FC5C92">
        <w:rPr>
          <w:rFonts w:ascii="Times New Roman" w:hAnsi="Times New Roman" w:cs="Times New Roman"/>
          <w:b/>
          <w:sz w:val="24"/>
          <w:szCs w:val="24"/>
        </w:rPr>
        <w:t>4</w:t>
      </w:r>
      <w:r w:rsidRPr="00FC5C92">
        <w:rPr>
          <w:rFonts w:ascii="Times New Roman" w:hAnsi="Times New Roman" w:cs="Times New Roman"/>
          <w:sz w:val="24"/>
          <w:szCs w:val="24"/>
        </w:rPr>
        <w:t xml:space="preserve"> määratleb, mida mõistetakse rikkumisest teavitamisena. Sätte kohaselt tuleb rikkumisest teavitada kõnesoleva seaduse põhimõtete kohaselt. Rikkumisest </w:t>
      </w:r>
      <w:proofErr w:type="spellStart"/>
      <w:r w:rsidRPr="00FC5C92">
        <w:rPr>
          <w:rFonts w:ascii="Times New Roman" w:hAnsi="Times New Roman" w:cs="Times New Roman"/>
          <w:sz w:val="24"/>
          <w:szCs w:val="24"/>
        </w:rPr>
        <w:t>teavitajal</w:t>
      </w:r>
      <w:proofErr w:type="spellEnd"/>
      <w:r w:rsidRPr="00FC5C92">
        <w:rPr>
          <w:rFonts w:ascii="Times New Roman" w:hAnsi="Times New Roman" w:cs="Times New Roman"/>
          <w:sz w:val="24"/>
          <w:szCs w:val="24"/>
        </w:rPr>
        <w:t xml:space="preserve"> on õigus punktides 1</w:t>
      </w:r>
      <w:r w:rsidR="00636EE4">
        <w:rPr>
          <w:rFonts w:ascii="Times New Roman" w:hAnsi="Times New Roman" w:cs="Times New Roman"/>
          <w:sz w:val="24"/>
          <w:szCs w:val="24"/>
        </w:rPr>
        <w:t xml:space="preserve"> ja</w:t>
      </w:r>
      <w:r w:rsidR="001664E7">
        <w:rPr>
          <w:rFonts w:ascii="Times New Roman" w:hAnsi="Times New Roman" w:cs="Times New Roman"/>
          <w:sz w:val="24"/>
          <w:szCs w:val="24"/>
        </w:rPr>
        <w:t xml:space="preserve"> </w:t>
      </w:r>
      <w:r w:rsidR="0025742E">
        <w:rPr>
          <w:rFonts w:ascii="Times New Roman" w:hAnsi="Times New Roman" w:cs="Times New Roman"/>
          <w:sz w:val="24"/>
          <w:szCs w:val="24"/>
        </w:rPr>
        <w:t>3</w:t>
      </w:r>
      <w:r w:rsidRPr="00636EE4">
        <w:rPr>
          <w:rFonts w:ascii="Times New Roman" w:hAnsi="Times New Roman" w:cs="Times New Roman"/>
          <w:sz w:val="24"/>
          <w:szCs w:val="24"/>
        </w:rPr>
        <w:t xml:space="preserve"> nimetatud teavitamiskanalit</w:t>
      </w:r>
      <w:r w:rsidR="005F4E4F" w:rsidRPr="00636EE4">
        <w:rPr>
          <w:rFonts w:ascii="Times New Roman" w:hAnsi="Times New Roman" w:cs="Times New Roman"/>
          <w:sz w:val="24"/>
          <w:szCs w:val="24"/>
        </w:rPr>
        <w:t xml:space="preserve">e </w:t>
      </w:r>
      <w:r w:rsidR="0025742E">
        <w:rPr>
          <w:rFonts w:ascii="Times New Roman" w:hAnsi="Times New Roman" w:cs="Times New Roman"/>
          <w:sz w:val="24"/>
          <w:szCs w:val="24"/>
        </w:rPr>
        <w:t xml:space="preserve">ning punktis 2 nimetatud teavitamise viisi </w:t>
      </w:r>
      <w:r w:rsidR="005F4E4F" w:rsidRPr="00636EE4">
        <w:rPr>
          <w:rFonts w:ascii="Times New Roman" w:hAnsi="Times New Roman" w:cs="Times New Roman"/>
          <w:sz w:val="24"/>
          <w:szCs w:val="24"/>
        </w:rPr>
        <w:t>vahel</w:t>
      </w:r>
      <w:r w:rsidRPr="00636EE4">
        <w:rPr>
          <w:rFonts w:ascii="Times New Roman" w:hAnsi="Times New Roman" w:cs="Times New Roman"/>
          <w:sz w:val="24"/>
          <w:szCs w:val="24"/>
        </w:rPr>
        <w:t xml:space="preserve"> valida</w:t>
      </w:r>
      <w:r w:rsidR="005F4E4F" w:rsidRPr="00072832">
        <w:rPr>
          <w:rFonts w:ascii="Times New Roman" w:hAnsi="Times New Roman" w:cs="Times New Roman"/>
          <w:sz w:val="24"/>
          <w:szCs w:val="24"/>
        </w:rPr>
        <w:t>, mis tähendab, et</w:t>
      </w:r>
      <w:r w:rsidR="00BE0A29" w:rsidRPr="00965135">
        <w:rPr>
          <w:rFonts w:ascii="Times New Roman" w:hAnsi="Times New Roman" w:cs="Times New Roman"/>
          <w:sz w:val="24"/>
          <w:szCs w:val="24"/>
        </w:rPr>
        <w:t xml:space="preserve"> nimetatud </w:t>
      </w:r>
      <w:r w:rsidRPr="00FC5C92">
        <w:rPr>
          <w:rFonts w:ascii="Times New Roman" w:hAnsi="Times New Roman" w:cs="Times New Roman"/>
          <w:sz w:val="24"/>
          <w:szCs w:val="24"/>
        </w:rPr>
        <w:t>kanalid ei ole omavahel hierarhiliselt seotud</w:t>
      </w:r>
      <w:r w:rsidR="0025742E">
        <w:rPr>
          <w:rFonts w:ascii="Times New Roman" w:hAnsi="Times New Roman" w:cs="Times New Roman"/>
          <w:sz w:val="24"/>
          <w:szCs w:val="24"/>
        </w:rPr>
        <w:t xml:space="preserve">. </w:t>
      </w:r>
      <w:r w:rsidR="001E6B6A" w:rsidRPr="001E6B6A">
        <w:rPr>
          <w:rFonts w:ascii="Times New Roman" w:hAnsi="Times New Roman" w:cs="Times New Roman"/>
          <w:sz w:val="24"/>
          <w:szCs w:val="24"/>
        </w:rPr>
        <w:t xml:space="preserve">Rikkumisest teavitaja peaks valima kanali, mida ta peab kõige efektiivsemaks, et õigusrikkumine lõpetada. </w:t>
      </w:r>
      <w:r w:rsidR="0025742E">
        <w:rPr>
          <w:rFonts w:ascii="Times New Roman" w:hAnsi="Times New Roman" w:cs="Times New Roman"/>
          <w:sz w:val="24"/>
          <w:szCs w:val="24"/>
        </w:rPr>
        <w:t>R</w:t>
      </w:r>
      <w:r w:rsidRPr="00FC5C92">
        <w:rPr>
          <w:rFonts w:ascii="Times New Roman" w:hAnsi="Times New Roman" w:cs="Times New Roman"/>
          <w:sz w:val="24"/>
          <w:szCs w:val="24"/>
        </w:rPr>
        <w:t>ikkumisest võib teavitada kohe ka asutusevälist kanalit kasutades</w:t>
      </w:r>
      <w:r w:rsidR="0025742E">
        <w:rPr>
          <w:rFonts w:ascii="Times New Roman" w:hAnsi="Times New Roman" w:cs="Times New Roman"/>
          <w:sz w:val="24"/>
          <w:szCs w:val="24"/>
        </w:rPr>
        <w:t xml:space="preserve"> ning s</w:t>
      </w:r>
      <w:r w:rsidRPr="00FC5C92">
        <w:rPr>
          <w:rFonts w:ascii="Times New Roman" w:hAnsi="Times New Roman" w:cs="Times New Roman"/>
          <w:sz w:val="24"/>
          <w:szCs w:val="24"/>
        </w:rPr>
        <w:t>ellele ei pea</w:t>
      </w:r>
      <w:r w:rsidR="0025742E">
        <w:rPr>
          <w:rFonts w:ascii="Times New Roman" w:hAnsi="Times New Roman" w:cs="Times New Roman"/>
          <w:sz w:val="24"/>
          <w:szCs w:val="24"/>
        </w:rPr>
        <w:t xml:space="preserve"> lõike 5 kohaselt</w:t>
      </w:r>
      <w:r w:rsidRPr="00FC5C92">
        <w:rPr>
          <w:rFonts w:ascii="Times New Roman" w:hAnsi="Times New Roman" w:cs="Times New Roman"/>
          <w:sz w:val="24"/>
          <w:szCs w:val="24"/>
        </w:rPr>
        <w:t xml:space="preserve"> eelnema asutusesisene teavitamine. Otsuse teavituskanali valiku üle teeb rikkumisest teavitaja</w:t>
      </w:r>
      <w:r w:rsidR="00BE0A29" w:rsidRPr="00FC5C92">
        <w:rPr>
          <w:rFonts w:ascii="Times New Roman" w:hAnsi="Times New Roman" w:cs="Times New Roman"/>
          <w:sz w:val="24"/>
          <w:szCs w:val="24"/>
        </w:rPr>
        <w:t xml:space="preserve">, </w:t>
      </w:r>
      <w:r w:rsidRPr="00FC5C92">
        <w:rPr>
          <w:rFonts w:ascii="Times New Roman" w:hAnsi="Times New Roman" w:cs="Times New Roman"/>
          <w:sz w:val="24"/>
          <w:szCs w:val="24"/>
        </w:rPr>
        <w:t>talle ei nähta otsustamiseks ette valiku tegemise kriteeriume</w:t>
      </w:r>
      <w:r w:rsidR="00636EE4">
        <w:rPr>
          <w:rFonts w:ascii="Times New Roman" w:hAnsi="Times New Roman" w:cs="Times New Roman"/>
          <w:sz w:val="24"/>
          <w:szCs w:val="24"/>
        </w:rPr>
        <w:t>.</w:t>
      </w:r>
      <w:r w:rsidR="005F4E4F" w:rsidRPr="00636EE4">
        <w:rPr>
          <w:rFonts w:ascii="Times New Roman" w:hAnsi="Times New Roman" w:cs="Times New Roman"/>
          <w:sz w:val="24"/>
          <w:szCs w:val="24"/>
        </w:rPr>
        <w:t xml:space="preserve"> Punktis </w:t>
      </w:r>
      <w:r w:rsidR="0025742E">
        <w:rPr>
          <w:rFonts w:ascii="Times New Roman" w:hAnsi="Times New Roman" w:cs="Times New Roman"/>
          <w:sz w:val="24"/>
          <w:szCs w:val="24"/>
        </w:rPr>
        <w:t>4</w:t>
      </w:r>
      <w:r w:rsidRPr="00965135">
        <w:rPr>
          <w:rFonts w:ascii="Times New Roman" w:hAnsi="Times New Roman" w:cs="Times New Roman"/>
          <w:sz w:val="24"/>
          <w:szCs w:val="24"/>
        </w:rPr>
        <w:t xml:space="preserve"> </w:t>
      </w:r>
      <w:r w:rsidR="005F4E4F" w:rsidRPr="00965135">
        <w:rPr>
          <w:rFonts w:ascii="Times New Roman" w:hAnsi="Times New Roman" w:cs="Times New Roman"/>
          <w:sz w:val="24"/>
          <w:szCs w:val="24"/>
        </w:rPr>
        <w:t xml:space="preserve">nimetatud </w:t>
      </w:r>
      <w:r w:rsidRPr="008E3B46">
        <w:rPr>
          <w:rFonts w:ascii="Times New Roman" w:hAnsi="Times New Roman" w:cs="Times New Roman"/>
          <w:sz w:val="24"/>
          <w:szCs w:val="24"/>
        </w:rPr>
        <w:t xml:space="preserve">üldsusele avalikustamise puhul esinevad kaitse saamisel kitsendused, </w:t>
      </w:r>
      <w:r w:rsidR="00043461">
        <w:rPr>
          <w:rFonts w:ascii="Times New Roman" w:hAnsi="Times New Roman" w:cs="Times New Roman"/>
          <w:sz w:val="24"/>
          <w:szCs w:val="24"/>
        </w:rPr>
        <w:t xml:space="preserve">mis on sätestatud §-s 12 ning </w:t>
      </w:r>
      <w:r w:rsidRPr="008E3B46">
        <w:rPr>
          <w:rFonts w:ascii="Times New Roman" w:hAnsi="Times New Roman" w:cs="Times New Roman"/>
          <w:sz w:val="24"/>
          <w:szCs w:val="24"/>
        </w:rPr>
        <w:t>mida on täpsemalt kirjeldatud p</w:t>
      </w:r>
      <w:r w:rsidR="009733EC" w:rsidRPr="00FC5C92">
        <w:rPr>
          <w:rFonts w:ascii="Times New Roman" w:hAnsi="Times New Roman" w:cs="Times New Roman"/>
          <w:sz w:val="24"/>
          <w:szCs w:val="24"/>
        </w:rPr>
        <w:t>unkti</w:t>
      </w:r>
      <w:r w:rsidRPr="00FC5C92">
        <w:rPr>
          <w:rFonts w:ascii="Times New Roman" w:hAnsi="Times New Roman" w:cs="Times New Roman"/>
          <w:sz w:val="24"/>
          <w:szCs w:val="24"/>
        </w:rPr>
        <w:t xml:space="preserve"> </w:t>
      </w:r>
      <w:r w:rsidR="0025742E">
        <w:rPr>
          <w:rFonts w:ascii="Times New Roman" w:hAnsi="Times New Roman" w:cs="Times New Roman"/>
          <w:sz w:val="24"/>
          <w:szCs w:val="24"/>
        </w:rPr>
        <w:t>4</w:t>
      </w:r>
      <w:r w:rsidR="009733EC" w:rsidRPr="00FC5C92">
        <w:rPr>
          <w:rFonts w:ascii="Times New Roman" w:hAnsi="Times New Roman" w:cs="Times New Roman"/>
          <w:sz w:val="24"/>
          <w:szCs w:val="24"/>
        </w:rPr>
        <w:t xml:space="preserve"> selgituses</w:t>
      </w:r>
      <w:r w:rsidRPr="00FC5C92">
        <w:rPr>
          <w:rFonts w:ascii="Times New Roman" w:hAnsi="Times New Roman" w:cs="Times New Roman"/>
          <w:sz w:val="24"/>
          <w:szCs w:val="24"/>
        </w:rPr>
        <w:t>.</w:t>
      </w:r>
      <w:r w:rsidR="001E6B6A" w:rsidRPr="001E6B6A">
        <w:rPr>
          <w:rFonts w:ascii="Times New Roman" w:hAnsi="Times New Roman" w:cs="Times New Roman"/>
          <w:sz w:val="24"/>
          <w:szCs w:val="24"/>
        </w:rPr>
        <w:t xml:space="preserve"> </w:t>
      </w:r>
    </w:p>
    <w:p w14:paraId="4419AE8C" w14:textId="77777777" w:rsidR="00AC0D72" w:rsidRPr="00FC5C92" w:rsidRDefault="00AC0D72" w:rsidP="00AC0D72">
      <w:pPr>
        <w:spacing w:after="0" w:line="240" w:lineRule="auto"/>
        <w:jc w:val="both"/>
        <w:rPr>
          <w:rFonts w:ascii="Times New Roman" w:hAnsi="Times New Roman" w:cs="Times New Roman"/>
          <w:sz w:val="24"/>
          <w:szCs w:val="24"/>
        </w:rPr>
      </w:pPr>
    </w:p>
    <w:p w14:paraId="284A1C88" w14:textId="51D26F21"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Eeltoodud lõike</w:t>
      </w:r>
      <w:r w:rsidRPr="00FC5C92">
        <w:rPr>
          <w:rFonts w:ascii="Times New Roman" w:hAnsi="Times New Roman" w:cs="Times New Roman"/>
          <w:b/>
          <w:sz w:val="24"/>
          <w:szCs w:val="24"/>
        </w:rPr>
        <w:t xml:space="preserve"> punkt 1</w:t>
      </w:r>
      <w:r w:rsidRPr="00FC5C92">
        <w:rPr>
          <w:rFonts w:ascii="Times New Roman" w:hAnsi="Times New Roman" w:cs="Times New Roman"/>
          <w:sz w:val="24"/>
          <w:szCs w:val="24"/>
        </w:rPr>
        <w:t xml:space="preserve"> ütleb, et </w:t>
      </w:r>
      <w:r w:rsidR="003E79D6" w:rsidRPr="00FC5C92">
        <w:rPr>
          <w:rFonts w:ascii="Times New Roman" w:hAnsi="Times New Roman" w:cs="Times New Roman"/>
          <w:sz w:val="24"/>
          <w:szCs w:val="24"/>
        </w:rPr>
        <w:t>teavitada on</w:t>
      </w:r>
      <w:r w:rsidRPr="00FC5C92">
        <w:rPr>
          <w:rFonts w:ascii="Times New Roman" w:hAnsi="Times New Roman" w:cs="Times New Roman"/>
          <w:sz w:val="24"/>
          <w:szCs w:val="24"/>
        </w:rPr>
        <w:t xml:space="preserve"> võimalik asutusesisese teavituskanali kaudu, mille seavad sisse § 8 lõikes 2 loetletud asutused ja </w:t>
      </w:r>
      <w:r w:rsidR="00291A5D" w:rsidRPr="00FC5C92">
        <w:rPr>
          <w:rFonts w:ascii="Times New Roman" w:hAnsi="Times New Roman" w:cs="Times New Roman"/>
          <w:sz w:val="24"/>
          <w:szCs w:val="24"/>
        </w:rPr>
        <w:t>juriidilised isikud</w:t>
      </w:r>
      <w:r w:rsidRPr="00FC5C92">
        <w:rPr>
          <w:rFonts w:ascii="Times New Roman" w:hAnsi="Times New Roman" w:cs="Times New Roman"/>
          <w:sz w:val="24"/>
          <w:szCs w:val="24"/>
        </w:rPr>
        <w:t>.</w:t>
      </w:r>
      <w:r w:rsidR="003E79D6" w:rsidRPr="00FC5C92">
        <w:rPr>
          <w:rFonts w:ascii="Times New Roman" w:hAnsi="Times New Roman" w:cs="Times New Roman"/>
          <w:sz w:val="24"/>
          <w:szCs w:val="24"/>
        </w:rPr>
        <w:t xml:space="preserve"> Võttes arvesse, et seaduse kohaselt on teavitamise eesmärgiks </w:t>
      </w:r>
      <w:r w:rsidRPr="00FC5C92">
        <w:rPr>
          <w:rFonts w:ascii="Times New Roman" w:hAnsi="Times New Roman" w:cs="Times New Roman"/>
          <w:sz w:val="24"/>
          <w:szCs w:val="24"/>
        </w:rPr>
        <w:t xml:space="preserve">õigusrikkumise ärahoidmine </w:t>
      </w:r>
      <w:r w:rsidR="003E79D6" w:rsidRPr="00FC5C92">
        <w:rPr>
          <w:rFonts w:ascii="Times New Roman" w:hAnsi="Times New Roman" w:cs="Times New Roman"/>
          <w:sz w:val="24"/>
          <w:szCs w:val="24"/>
        </w:rPr>
        <w:t>ja</w:t>
      </w:r>
      <w:r w:rsidRPr="00FC5C92">
        <w:rPr>
          <w:rFonts w:ascii="Times New Roman" w:hAnsi="Times New Roman" w:cs="Times New Roman"/>
          <w:sz w:val="24"/>
          <w:szCs w:val="24"/>
        </w:rPr>
        <w:t xml:space="preserve"> sellele võimalikult varane reageerimine, </w:t>
      </w:r>
      <w:r w:rsidR="003E79D6" w:rsidRPr="00FC5C92">
        <w:rPr>
          <w:rFonts w:ascii="Times New Roman" w:hAnsi="Times New Roman" w:cs="Times New Roman"/>
          <w:sz w:val="24"/>
          <w:szCs w:val="24"/>
        </w:rPr>
        <w:t xml:space="preserve">siis tuleks soovituslikult eelistada teavitamist </w:t>
      </w:r>
      <w:r w:rsidRPr="00FC5C92">
        <w:rPr>
          <w:rFonts w:ascii="Times New Roman" w:hAnsi="Times New Roman" w:cs="Times New Roman"/>
          <w:sz w:val="24"/>
          <w:szCs w:val="24"/>
        </w:rPr>
        <w:t>asutusesisese teavituskanali</w:t>
      </w:r>
      <w:r w:rsidR="003E79D6" w:rsidRPr="00FC5C92">
        <w:rPr>
          <w:rFonts w:ascii="Times New Roman" w:hAnsi="Times New Roman" w:cs="Times New Roman"/>
          <w:sz w:val="24"/>
          <w:szCs w:val="24"/>
        </w:rPr>
        <w:t xml:space="preserve"> vahendusel. </w:t>
      </w:r>
      <w:r w:rsidRPr="00FC5C92">
        <w:rPr>
          <w:rFonts w:ascii="Times New Roman" w:hAnsi="Times New Roman" w:cs="Times New Roman"/>
          <w:sz w:val="24"/>
          <w:szCs w:val="24"/>
        </w:rPr>
        <w:t xml:space="preserve">Asutusesisene teavitamine annab võimaluse </w:t>
      </w:r>
      <w:r w:rsidR="003E79D6" w:rsidRPr="00FC5C92">
        <w:rPr>
          <w:rFonts w:ascii="Times New Roman" w:hAnsi="Times New Roman" w:cs="Times New Roman"/>
          <w:sz w:val="24"/>
          <w:szCs w:val="24"/>
        </w:rPr>
        <w:t>n</w:t>
      </w:r>
      <w:r w:rsidR="00F25F28" w:rsidRPr="00FC5C92">
        <w:rPr>
          <w:rFonts w:ascii="Times New Roman" w:hAnsi="Times New Roman" w:cs="Times New Roman"/>
          <w:sz w:val="24"/>
          <w:szCs w:val="24"/>
        </w:rPr>
        <w:t>-</w:t>
      </w:r>
      <w:r w:rsidR="003E79D6" w:rsidRPr="00FC5C92">
        <w:rPr>
          <w:rFonts w:ascii="Times New Roman" w:hAnsi="Times New Roman" w:cs="Times New Roman"/>
          <w:sz w:val="24"/>
          <w:szCs w:val="24"/>
        </w:rPr>
        <w:t xml:space="preserve">ö </w:t>
      </w:r>
      <w:r w:rsidRPr="00FC5C92">
        <w:rPr>
          <w:rFonts w:ascii="Times New Roman" w:hAnsi="Times New Roman" w:cs="Times New Roman"/>
          <w:sz w:val="24"/>
          <w:szCs w:val="24"/>
        </w:rPr>
        <w:t xml:space="preserve">rohujuure tasandil rikkumine kõrvaldada </w:t>
      </w:r>
      <w:r w:rsidR="003E79D6" w:rsidRPr="00FC5C92">
        <w:rPr>
          <w:rFonts w:ascii="Times New Roman" w:hAnsi="Times New Roman" w:cs="Times New Roman"/>
          <w:sz w:val="24"/>
          <w:szCs w:val="24"/>
        </w:rPr>
        <w:t>ja</w:t>
      </w:r>
      <w:r w:rsidRPr="00FC5C92">
        <w:rPr>
          <w:rFonts w:ascii="Times New Roman" w:hAnsi="Times New Roman" w:cs="Times New Roman"/>
          <w:sz w:val="24"/>
          <w:szCs w:val="24"/>
        </w:rPr>
        <w:t xml:space="preserve"> taastada rikkumisele eelnenud olukord. Samuti võimaldab see vältida võimalikku mainekahju, mis tekiks rikkumise avalikustamisest või </w:t>
      </w:r>
      <w:r w:rsidR="00043461">
        <w:rPr>
          <w:rFonts w:ascii="Times New Roman" w:hAnsi="Times New Roman" w:cs="Times New Roman"/>
          <w:sz w:val="24"/>
          <w:szCs w:val="24"/>
        </w:rPr>
        <w:t>täiendavat koormust seoses rikkumisteate menetlusega pädeva asutuse poolt</w:t>
      </w:r>
      <w:r w:rsidRPr="00FC5C92">
        <w:rPr>
          <w:rFonts w:ascii="Times New Roman" w:hAnsi="Times New Roman" w:cs="Times New Roman"/>
          <w:sz w:val="24"/>
          <w:szCs w:val="24"/>
        </w:rPr>
        <w:t xml:space="preserve">. </w:t>
      </w:r>
      <w:r w:rsidR="00043461">
        <w:rPr>
          <w:rFonts w:ascii="Times New Roman" w:hAnsi="Times New Roman" w:cs="Times New Roman"/>
          <w:sz w:val="24"/>
          <w:szCs w:val="24"/>
        </w:rPr>
        <w:t>Asutusesisese teavitamise eeldus kehtib</w:t>
      </w:r>
      <w:r w:rsidRPr="00FC5C92">
        <w:rPr>
          <w:rFonts w:ascii="Times New Roman" w:hAnsi="Times New Roman" w:cs="Times New Roman"/>
          <w:sz w:val="24"/>
          <w:szCs w:val="24"/>
        </w:rPr>
        <w:t xml:space="preserve"> eelkõige juhul, kui rikkumisest teavita</w:t>
      </w:r>
      <w:r w:rsidR="00043461">
        <w:rPr>
          <w:rFonts w:ascii="Times New Roman" w:hAnsi="Times New Roman" w:cs="Times New Roman"/>
          <w:sz w:val="24"/>
          <w:szCs w:val="24"/>
        </w:rPr>
        <w:t>ja</w:t>
      </w:r>
      <w:r w:rsidRPr="00FC5C92">
        <w:rPr>
          <w:rFonts w:ascii="Times New Roman" w:hAnsi="Times New Roman" w:cs="Times New Roman"/>
          <w:sz w:val="24"/>
          <w:szCs w:val="24"/>
        </w:rPr>
        <w:t xml:space="preserve"> arva</w:t>
      </w:r>
      <w:r w:rsidR="00043461">
        <w:rPr>
          <w:rFonts w:ascii="Times New Roman" w:hAnsi="Times New Roman" w:cs="Times New Roman"/>
          <w:sz w:val="24"/>
          <w:szCs w:val="24"/>
        </w:rPr>
        <w:t>b</w:t>
      </w:r>
      <w:r w:rsidRPr="00FC5C92">
        <w:rPr>
          <w:rFonts w:ascii="Times New Roman" w:hAnsi="Times New Roman" w:cs="Times New Roman"/>
          <w:sz w:val="24"/>
          <w:szCs w:val="24"/>
        </w:rPr>
        <w:t>, et rikkumist saab tõhusalt käsitleda asjaomase organisatsiooni sees</w:t>
      </w:r>
      <w:r w:rsidR="00F25F28" w:rsidRPr="00FC5C92">
        <w:rPr>
          <w:rFonts w:ascii="Times New Roman" w:hAnsi="Times New Roman" w:cs="Times New Roman"/>
          <w:sz w:val="24"/>
          <w:szCs w:val="24"/>
        </w:rPr>
        <w:t>,</w:t>
      </w:r>
      <w:r w:rsidRPr="00FC5C92">
        <w:rPr>
          <w:rFonts w:ascii="Times New Roman" w:hAnsi="Times New Roman" w:cs="Times New Roman"/>
          <w:sz w:val="24"/>
          <w:szCs w:val="24"/>
        </w:rPr>
        <w:t xml:space="preserve"> </w:t>
      </w:r>
      <w:r w:rsidR="003E79D6" w:rsidRPr="00FC5C92">
        <w:rPr>
          <w:rFonts w:ascii="Times New Roman" w:hAnsi="Times New Roman" w:cs="Times New Roman"/>
          <w:sz w:val="24"/>
          <w:szCs w:val="24"/>
        </w:rPr>
        <w:t>ja</w:t>
      </w:r>
      <w:r w:rsidRPr="00FC5C92">
        <w:rPr>
          <w:rFonts w:ascii="Times New Roman" w:hAnsi="Times New Roman" w:cs="Times New Roman"/>
          <w:sz w:val="24"/>
          <w:szCs w:val="24"/>
        </w:rPr>
        <w:t xml:space="preserve"> puudub survemeetmete oht.</w:t>
      </w:r>
    </w:p>
    <w:p w14:paraId="60AB3E20" w14:textId="77777777" w:rsidR="00A93602" w:rsidRPr="00FC5C92" w:rsidRDefault="00A93602" w:rsidP="00AC0D72">
      <w:pPr>
        <w:spacing w:after="0" w:line="240" w:lineRule="auto"/>
        <w:jc w:val="both"/>
        <w:rPr>
          <w:rFonts w:ascii="Times New Roman" w:hAnsi="Times New Roman" w:cs="Times New Roman"/>
          <w:sz w:val="24"/>
          <w:szCs w:val="24"/>
        </w:rPr>
      </w:pPr>
    </w:p>
    <w:p w14:paraId="247B2BD7" w14:textId="2C284354" w:rsidR="00A93602" w:rsidRPr="00FC5C92" w:rsidRDefault="00A93602" w:rsidP="00AC0D72">
      <w:pPr>
        <w:spacing w:after="0" w:line="240" w:lineRule="auto"/>
        <w:jc w:val="both"/>
        <w:rPr>
          <w:rFonts w:ascii="Times New Roman" w:eastAsia="Times New Roman" w:hAnsi="Times New Roman" w:cs="Times New Roman"/>
          <w:sz w:val="24"/>
          <w:szCs w:val="24"/>
        </w:rPr>
      </w:pPr>
      <w:r w:rsidRPr="00FC5C92">
        <w:rPr>
          <w:rFonts w:ascii="Times New Roman" w:hAnsi="Times New Roman" w:cs="Times New Roman"/>
          <w:b/>
          <w:sz w:val="24"/>
          <w:szCs w:val="24"/>
        </w:rPr>
        <w:t>Punkt 2</w:t>
      </w:r>
      <w:r w:rsidRPr="00FC5C92">
        <w:rPr>
          <w:rFonts w:ascii="Times New Roman" w:hAnsi="Times New Roman" w:cs="Times New Roman"/>
          <w:sz w:val="24"/>
          <w:szCs w:val="24"/>
        </w:rPr>
        <w:t xml:space="preserve"> annab </w:t>
      </w:r>
      <w:r w:rsidR="001664E7">
        <w:rPr>
          <w:rFonts w:ascii="Times New Roman" w:hAnsi="Times New Roman" w:cs="Times New Roman"/>
          <w:sz w:val="24"/>
          <w:szCs w:val="24"/>
        </w:rPr>
        <w:t xml:space="preserve">võimaluse </w:t>
      </w:r>
      <w:r w:rsidRPr="00FC5C92">
        <w:rPr>
          <w:rFonts w:ascii="Times New Roman" w:hAnsi="Times New Roman" w:cs="Times New Roman"/>
          <w:sz w:val="24"/>
          <w:szCs w:val="24"/>
        </w:rPr>
        <w:t>asutuse</w:t>
      </w:r>
      <w:r w:rsidR="00105523">
        <w:rPr>
          <w:rFonts w:ascii="Times New Roman" w:hAnsi="Times New Roman" w:cs="Times New Roman"/>
          <w:sz w:val="24"/>
          <w:szCs w:val="24"/>
        </w:rPr>
        <w:t>siseselt</w:t>
      </w:r>
      <w:r w:rsidRPr="00FC5C92">
        <w:rPr>
          <w:rFonts w:ascii="Times New Roman" w:hAnsi="Times New Roman" w:cs="Times New Roman"/>
          <w:sz w:val="24"/>
          <w:szCs w:val="24"/>
        </w:rPr>
        <w:t xml:space="preserve"> rikkumisest teavitada ka juhti</w:t>
      </w:r>
      <w:r w:rsidR="003304E2">
        <w:rPr>
          <w:rFonts w:ascii="Times New Roman" w:hAnsi="Times New Roman" w:cs="Times New Roman"/>
          <w:sz w:val="24"/>
          <w:szCs w:val="24"/>
        </w:rPr>
        <w:t xml:space="preserve"> ning tagab </w:t>
      </w:r>
      <w:proofErr w:type="spellStart"/>
      <w:r w:rsidR="003304E2">
        <w:rPr>
          <w:rFonts w:ascii="Times New Roman" w:hAnsi="Times New Roman" w:cs="Times New Roman"/>
          <w:sz w:val="24"/>
          <w:szCs w:val="24"/>
        </w:rPr>
        <w:t>teavitajale</w:t>
      </w:r>
      <w:proofErr w:type="spellEnd"/>
      <w:r w:rsidR="003304E2">
        <w:rPr>
          <w:rFonts w:ascii="Times New Roman" w:hAnsi="Times New Roman" w:cs="Times New Roman"/>
          <w:sz w:val="24"/>
          <w:szCs w:val="24"/>
        </w:rPr>
        <w:t xml:space="preserve"> ka sellisel juhul kõnesoleva seaduse kohaselt kaitse</w:t>
      </w:r>
      <w:r w:rsidR="004539A2" w:rsidRPr="00FC5C92">
        <w:rPr>
          <w:rFonts w:ascii="Times New Roman" w:hAnsi="Times New Roman" w:cs="Times New Roman"/>
          <w:sz w:val="24"/>
          <w:szCs w:val="24"/>
        </w:rPr>
        <w:t xml:space="preserve">. Tavapäraselt pöördub töötaja murega esimesena </w:t>
      </w:r>
      <w:r w:rsidR="003304E2">
        <w:rPr>
          <w:rFonts w:ascii="Times New Roman" w:hAnsi="Times New Roman" w:cs="Times New Roman"/>
          <w:sz w:val="24"/>
          <w:szCs w:val="24"/>
        </w:rPr>
        <w:t xml:space="preserve">kas </w:t>
      </w:r>
      <w:r w:rsidR="004539A2" w:rsidRPr="00FC5C92">
        <w:rPr>
          <w:rFonts w:ascii="Times New Roman" w:hAnsi="Times New Roman" w:cs="Times New Roman"/>
          <w:sz w:val="24"/>
          <w:szCs w:val="24"/>
        </w:rPr>
        <w:t xml:space="preserve">oma </w:t>
      </w:r>
      <w:r w:rsidR="003304E2">
        <w:rPr>
          <w:rFonts w:ascii="Times New Roman" w:hAnsi="Times New Roman" w:cs="Times New Roman"/>
          <w:sz w:val="24"/>
          <w:szCs w:val="24"/>
        </w:rPr>
        <w:t xml:space="preserve">otsese </w:t>
      </w:r>
      <w:r w:rsidR="004539A2" w:rsidRPr="00FC5C92">
        <w:rPr>
          <w:rFonts w:ascii="Times New Roman" w:hAnsi="Times New Roman" w:cs="Times New Roman"/>
          <w:sz w:val="24"/>
          <w:szCs w:val="24"/>
        </w:rPr>
        <w:t xml:space="preserve">juhi või mõne teise juhi poole ning seetõttu on vajalik, et ka juhile rikkumisest </w:t>
      </w:r>
      <w:r w:rsidR="001664E7" w:rsidRPr="00FC5C92">
        <w:rPr>
          <w:rFonts w:ascii="Times New Roman" w:hAnsi="Times New Roman" w:cs="Times New Roman"/>
          <w:sz w:val="24"/>
          <w:szCs w:val="24"/>
        </w:rPr>
        <w:t>teata</w:t>
      </w:r>
      <w:r w:rsidR="001664E7">
        <w:rPr>
          <w:rFonts w:ascii="Times New Roman" w:hAnsi="Times New Roman" w:cs="Times New Roman"/>
          <w:sz w:val="24"/>
          <w:szCs w:val="24"/>
        </w:rPr>
        <w:t>mise korral</w:t>
      </w:r>
      <w:r w:rsidR="001664E7" w:rsidRPr="00FC5C92">
        <w:rPr>
          <w:rFonts w:ascii="Times New Roman" w:hAnsi="Times New Roman" w:cs="Times New Roman"/>
          <w:sz w:val="24"/>
          <w:szCs w:val="24"/>
        </w:rPr>
        <w:t xml:space="preserve"> </w:t>
      </w:r>
      <w:r w:rsidR="003304E2">
        <w:rPr>
          <w:rFonts w:ascii="Times New Roman" w:hAnsi="Times New Roman" w:cs="Times New Roman"/>
          <w:sz w:val="24"/>
          <w:szCs w:val="24"/>
        </w:rPr>
        <w:t>rakendatakse</w:t>
      </w:r>
      <w:r w:rsidR="003304E2" w:rsidRPr="00FC5C92">
        <w:rPr>
          <w:rFonts w:ascii="Times New Roman" w:hAnsi="Times New Roman" w:cs="Times New Roman"/>
          <w:sz w:val="24"/>
          <w:szCs w:val="24"/>
        </w:rPr>
        <w:t xml:space="preserve"> </w:t>
      </w:r>
      <w:proofErr w:type="spellStart"/>
      <w:r w:rsidR="004539A2" w:rsidRPr="00FC5C92">
        <w:rPr>
          <w:rFonts w:ascii="Times New Roman" w:hAnsi="Times New Roman" w:cs="Times New Roman"/>
          <w:sz w:val="24"/>
          <w:szCs w:val="24"/>
        </w:rPr>
        <w:t>teavitajale</w:t>
      </w:r>
      <w:proofErr w:type="spellEnd"/>
      <w:r w:rsidR="004539A2" w:rsidRPr="00FC5C92">
        <w:rPr>
          <w:rFonts w:ascii="Times New Roman" w:hAnsi="Times New Roman" w:cs="Times New Roman"/>
          <w:sz w:val="24"/>
          <w:szCs w:val="24"/>
        </w:rPr>
        <w:t xml:space="preserve"> </w:t>
      </w:r>
      <w:r w:rsidR="003304E2">
        <w:rPr>
          <w:rFonts w:ascii="Times New Roman" w:hAnsi="Times New Roman" w:cs="Times New Roman"/>
          <w:sz w:val="24"/>
          <w:szCs w:val="24"/>
        </w:rPr>
        <w:t xml:space="preserve">eelnõu </w:t>
      </w:r>
      <w:r w:rsidR="004539A2" w:rsidRPr="00FC5C92">
        <w:rPr>
          <w:rFonts w:ascii="Times New Roman" w:hAnsi="Times New Roman" w:cs="Times New Roman"/>
          <w:sz w:val="24"/>
          <w:szCs w:val="24"/>
        </w:rPr>
        <w:t>§-s</w:t>
      </w:r>
      <w:r w:rsidR="00636EE4">
        <w:rPr>
          <w:rFonts w:ascii="Times New Roman" w:hAnsi="Times New Roman" w:cs="Times New Roman"/>
          <w:sz w:val="24"/>
          <w:szCs w:val="24"/>
        </w:rPr>
        <w:t xml:space="preserve"> </w:t>
      </w:r>
      <w:r w:rsidR="004539A2" w:rsidRPr="00636EE4">
        <w:rPr>
          <w:rFonts w:ascii="Times New Roman" w:hAnsi="Times New Roman" w:cs="Times New Roman"/>
          <w:sz w:val="24"/>
          <w:szCs w:val="24"/>
        </w:rPr>
        <w:t xml:space="preserve">16 </w:t>
      </w:r>
      <w:r w:rsidR="003304E2">
        <w:rPr>
          <w:rFonts w:ascii="Times New Roman" w:hAnsi="Times New Roman" w:cs="Times New Roman"/>
          <w:sz w:val="24"/>
          <w:szCs w:val="24"/>
        </w:rPr>
        <w:t xml:space="preserve">sätestatud </w:t>
      </w:r>
      <w:r w:rsidR="004539A2" w:rsidRPr="00636EE4">
        <w:rPr>
          <w:rFonts w:ascii="Times New Roman" w:hAnsi="Times New Roman" w:cs="Times New Roman"/>
          <w:sz w:val="24"/>
          <w:szCs w:val="24"/>
        </w:rPr>
        <w:t xml:space="preserve">survemeetmete </w:t>
      </w:r>
      <w:r w:rsidR="001664E7">
        <w:rPr>
          <w:rFonts w:ascii="Times New Roman" w:hAnsi="Times New Roman" w:cs="Times New Roman"/>
          <w:sz w:val="24"/>
          <w:szCs w:val="24"/>
        </w:rPr>
        <w:t xml:space="preserve">kohaldamise </w:t>
      </w:r>
      <w:r w:rsidR="004539A2" w:rsidRPr="00636EE4">
        <w:rPr>
          <w:rFonts w:ascii="Times New Roman" w:hAnsi="Times New Roman" w:cs="Times New Roman"/>
          <w:sz w:val="24"/>
          <w:szCs w:val="24"/>
        </w:rPr>
        <w:t>keeld</w:t>
      </w:r>
      <w:r w:rsidR="001664E7">
        <w:rPr>
          <w:rFonts w:ascii="Times New Roman" w:hAnsi="Times New Roman" w:cs="Times New Roman"/>
          <w:sz w:val="24"/>
          <w:szCs w:val="24"/>
        </w:rPr>
        <w:t>u</w:t>
      </w:r>
      <w:r w:rsidR="004539A2" w:rsidRPr="00636EE4">
        <w:rPr>
          <w:rFonts w:ascii="Times New Roman" w:hAnsi="Times New Roman" w:cs="Times New Roman"/>
          <w:sz w:val="24"/>
          <w:szCs w:val="24"/>
        </w:rPr>
        <w:t>. Asutuse</w:t>
      </w:r>
      <w:r w:rsidR="003304E2">
        <w:rPr>
          <w:rFonts w:ascii="Times New Roman" w:hAnsi="Times New Roman" w:cs="Times New Roman"/>
          <w:sz w:val="24"/>
          <w:szCs w:val="24"/>
        </w:rPr>
        <w:t>siseselt</w:t>
      </w:r>
      <w:r w:rsidR="004539A2" w:rsidRPr="00636EE4">
        <w:rPr>
          <w:rFonts w:ascii="Times New Roman" w:hAnsi="Times New Roman" w:cs="Times New Roman"/>
          <w:sz w:val="24"/>
          <w:szCs w:val="24"/>
        </w:rPr>
        <w:t xml:space="preserve"> üksnes </w:t>
      </w:r>
      <w:r w:rsidR="003304E2">
        <w:rPr>
          <w:rFonts w:ascii="Times New Roman" w:hAnsi="Times New Roman" w:cs="Times New Roman"/>
          <w:sz w:val="24"/>
          <w:szCs w:val="24"/>
        </w:rPr>
        <w:t>formaalse teavituskanali</w:t>
      </w:r>
      <w:r w:rsidR="003304E2" w:rsidRPr="00636EE4">
        <w:rPr>
          <w:rFonts w:ascii="Times New Roman" w:hAnsi="Times New Roman" w:cs="Times New Roman"/>
          <w:sz w:val="24"/>
          <w:szCs w:val="24"/>
        </w:rPr>
        <w:t xml:space="preserve"> </w:t>
      </w:r>
      <w:r w:rsidR="004539A2" w:rsidRPr="00636EE4">
        <w:rPr>
          <w:rFonts w:ascii="Times New Roman" w:hAnsi="Times New Roman" w:cs="Times New Roman"/>
          <w:sz w:val="24"/>
          <w:szCs w:val="24"/>
        </w:rPr>
        <w:t>kasutami</w:t>
      </w:r>
      <w:r w:rsidR="003304E2">
        <w:rPr>
          <w:rFonts w:ascii="Times New Roman" w:hAnsi="Times New Roman" w:cs="Times New Roman"/>
          <w:sz w:val="24"/>
          <w:szCs w:val="24"/>
        </w:rPr>
        <w:t>s</w:t>
      </w:r>
      <w:r w:rsidR="004539A2" w:rsidRPr="00636EE4">
        <w:rPr>
          <w:rFonts w:ascii="Times New Roman" w:hAnsi="Times New Roman" w:cs="Times New Roman"/>
          <w:sz w:val="24"/>
          <w:szCs w:val="24"/>
        </w:rPr>
        <w:t xml:space="preserve">e </w:t>
      </w:r>
      <w:r w:rsidR="003304E2">
        <w:rPr>
          <w:rFonts w:ascii="Times New Roman" w:hAnsi="Times New Roman" w:cs="Times New Roman"/>
          <w:sz w:val="24"/>
          <w:szCs w:val="24"/>
        </w:rPr>
        <w:t xml:space="preserve">aktsepteerimine </w:t>
      </w:r>
      <w:r w:rsidR="004539A2" w:rsidRPr="00636EE4">
        <w:rPr>
          <w:rFonts w:ascii="Times New Roman" w:hAnsi="Times New Roman" w:cs="Times New Roman"/>
          <w:sz w:val="24"/>
          <w:szCs w:val="24"/>
        </w:rPr>
        <w:t xml:space="preserve">võib viia </w:t>
      </w:r>
      <w:r w:rsidR="004539A2" w:rsidRPr="00965135">
        <w:rPr>
          <w:rFonts w:ascii="Times New Roman" w:hAnsi="Times New Roman" w:cs="Times New Roman"/>
          <w:sz w:val="24"/>
          <w:szCs w:val="24"/>
        </w:rPr>
        <w:t xml:space="preserve">selleni, et rikkumistest ei teavitata </w:t>
      </w:r>
      <w:r w:rsidR="003304E2">
        <w:rPr>
          <w:rFonts w:ascii="Times New Roman" w:hAnsi="Times New Roman" w:cs="Times New Roman"/>
          <w:sz w:val="24"/>
          <w:szCs w:val="24"/>
        </w:rPr>
        <w:t xml:space="preserve">üldse </w:t>
      </w:r>
      <w:r w:rsidR="004539A2" w:rsidRPr="00965135">
        <w:rPr>
          <w:rFonts w:ascii="Times New Roman" w:hAnsi="Times New Roman" w:cs="Times New Roman"/>
          <w:sz w:val="24"/>
          <w:szCs w:val="24"/>
        </w:rPr>
        <w:t xml:space="preserve">või </w:t>
      </w:r>
      <w:r w:rsidR="003304E2">
        <w:rPr>
          <w:rFonts w:ascii="Times New Roman" w:hAnsi="Times New Roman" w:cs="Times New Roman"/>
          <w:sz w:val="24"/>
          <w:szCs w:val="24"/>
        </w:rPr>
        <w:t xml:space="preserve">teavitatakse juhti, kuid </w:t>
      </w:r>
      <w:r w:rsidR="004539A2" w:rsidRPr="00965135">
        <w:rPr>
          <w:rFonts w:ascii="Times New Roman" w:hAnsi="Times New Roman" w:cs="Times New Roman"/>
          <w:sz w:val="24"/>
          <w:szCs w:val="24"/>
        </w:rPr>
        <w:t xml:space="preserve"> teavitaja </w:t>
      </w:r>
      <w:r w:rsidR="003304E2">
        <w:rPr>
          <w:rFonts w:ascii="Times New Roman" w:hAnsi="Times New Roman" w:cs="Times New Roman"/>
          <w:sz w:val="24"/>
          <w:szCs w:val="24"/>
        </w:rPr>
        <w:t xml:space="preserve">ei saa kõnesoleva seaduse </w:t>
      </w:r>
      <w:r w:rsidR="004539A2" w:rsidRPr="00965135">
        <w:rPr>
          <w:rFonts w:ascii="Times New Roman" w:hAnsi="Times New Roman" w:cs="Times New Roman"/>
          <w:sz w:val="24"/>
          <w:szCs w:val="24"/>
        </w:rPr>
        <w:t>kohas</w:t>
      </w:r>
      <w:r w:rsidR="003304E2">
        <w:rPr>
          <w:rFonts w:ascii="Times New Roman" w:hAnsi="Times New Roman" w:cs="Times New Roman"/>
          <w:sz w:val="24"/>
          <w:szCs w:val="24"/>
        </w:rPr>
        <w:t>elt</w:t>
      </w:r>
      <w:r w:rsidR="004539A2" w:rsidRPr="00965135">
        <w:rPr>
          <w:rFonts w:ascii="Times New Roman" w:hAnsi="Times New Roman" w:cs="Times New Roman"/>
          <w:sz w:val="24"/>
          <w:szCs w:val="24"/>
        </w:rPr>
        <w:t xml:space="preserve"> kaitset. </w:t>
      </w:r>
      <w:r w:rsidR="001664E7">
        <w:rPr>
          <w:rFonts w:ascii="Times New Roman" w:eastAsia="Times New Roman" w:hAnsi="Times New Roman" w:cs="Times New Roman"/>
          <w:sz w:val="24"/>
          <w:szCs w:val="24"/>
        </w:rPr>
        <w:t>O</w:t>
      </w:r>
      <w:r w:rsidR="004539A2" w:rsidRPr="00FC5C92">
        <w:rPr>
          <w:rFonts w:ascii="Times New Roman" w:eastAsia="Times New Roman" w:hAnsi="Times New Roman" w:cs="Times New Roman"/>
          <w:sz w:val="24"/>
          <w:szCs w:val="24"/>
        </w:rPr>
        <w:t xml:space="preserve">rganisatsiooni halduskoormus </w:t>
      </w:r>
      <w:r w:rsidR="003304E2">
        <w:rPr>
          <w:rFonts w:ascii="Times New Roman" w:eastAsia="Times New Roman" w:hAnsi="Times New Roman" w:cs="Times New Roman"/>
          <w:sz w:val="24"/>
          <w:szCs w:val="24"/>
        </w:rPr>
        <w:t xml:space="preserve">punkti 2 tõttu </w:t>
      </w:r>
      <w:r w:rsidR="001664E7" w:rsidRPr="00FC5C92">
        <w:rPr>
          <w:rFonts w:ascii="Times New Roman" w:eastAsia="Times New Roman" w:hAnsi="Times New Roman" w:cs="Times New Roman"/>
          <w:sz w:val="24"/>
          <w:szCs w:val="24"/>
        </w:rPr>
        <w:t>ei suurene</w:t>
      </w:r>
      <w:r w:rsidR="001664E7">
        <w:rPr>
          <w:rFonts w:ascii="Times New Roman" w:eastAsia="Times New Roman" w:hAnsi="Times New Roman" w:cs="Times New Roman"/>
          <w:sz w:val="24"/>
          <w:szCs w:val="24"/>
        </w:rPr>
        <w:t xml:space="preserve">, </w:t>
      </w:r>
      <w:r w:rsidR="003304E2">
        <w:rPr>
          <w:rFonts w:ascii="Times New Roman" w:eastAsia="Times New Roman" w:hAnsi="Times New Roman" w:cs="Times New Roman"/>
          <w:sz w:val="24"/>
          <w:szCs w:val="24"/>
        </w:rPr>
        <w:t>vaid võib isegi väheneda, kuna</w:t>
      </w:r>
      <w:r w:rsidR="004539A2" w:rsidRPr="00FC5C92">
        <w:rPr>
          <w:rFonts w:ascii="Times New Roman" w:eastAsia="Times New Roman" w:hAnsi="Times New Roman" w:cs="Times New Roman"/>
          <w:sz w:val="24"/>
          <w:szCs w:val="24"/>
        </w:rPr>
        <w:t xml:space="preserve"> nõuded </w:t>
      </w:r>
      <w:proofErr w:type="spellStart"/>
      <w:r w:rsidR="003304E2">
        <w:rPr>
          <w:rFonts w:ascii="Times New Roman" w:eastAsia="Times New Roman" w:hAnsi="Times New Roman" w:cs="Times New Roman"/>
          <w:sz w:val="24"/>
          <w:szCs w:val="24"/>
        </w:rPr>
        <w:t>teavitajale</w:t>
      </w:r>
      <w:proofErr w:type="spellEnd"/>
      <w:r w:rsidR="003304E2">
        <w:rPr>
          <w:rFonts w:ascii="Times New Roman" w:eastAsia="Times New Roman" w:hAnsi="Times New Roman" w:cs="Times New Roman"/>
          <w:sz w:val="24"/>
          <w:szCs w:val="24"/>
        </w:rPr>
        <w:t xml:space="preserve"> </w:t>
      </w:r>
      <w:r w:rsidR="004539A2" w:rsidRPr="00FC5C92">
        <w:rPr>
          <w:rFonts w:ascii="Times New Roman" w:eastAsia="Times New Roman" w:hAnsi="Times New Roman" w:cs="Times New Roman"/>
          <w:sz w:val="24"/>
          <w:szCs w:val="24"/>
        </w:rPr>
        <w:t>tagasiside andmise</w:t>
      </w:r>
      <w:r w:rsidR="003304E2">
        <w:rPr>
          <w:rFonts w:ascii="Times New Roman" w:eastAsia="Times New Roman" w:hAnsi="Times New Roman" w:cs="Times New Roman"/>
          <w:sz w:val="24"/>
          <w:szCs w:val="24"/>
        </w:rPr>
        <w:t xml:space="preserve"> kohta</w:t>
      </w:r>
      <w:r w:rsidR="004539A2" w:rsidRPr="00FC5C92">
        <w:rPr>
          <w:rFonts w:ascii="Times New Roman" w:eastAsia="Times New Roman" w:hAnsi="Times New Roman" w:cs="Times New Roman"/>
          <w:sz w:val="24"/>
          <w:szCs w:val="24"/>
        </w:rPr>
        <w:t xml:space="preserve"> ja järelmeetmete rakendamise</w:t>
      </w:r>
      <w:r w:rsidR="003304E2">
        <w:rPr>
          <w:rFonts w:ascii="Times New Roman" w:eastAsia="Times New Roman" w:hAnsi="Times New Roman" w:cs="Times New Roman"/>
          <w:sz w:val="24"/>
          <w:szCs w:val="24"/>
        </w:rPr>
        <w:t xml:space="preserve"> kohta</w:t>
      </w:r>
      <w:r w:rsidR="004539A2" w:rsidRPr="00FC5C92">
        <w:rPr>
          <w:rFonts w:ascii="Times New Roman" w:eastAsia="Times New Roman" w:hAnsi="Times New Roman" w:cs="Times New Roman"/>
          <w:sz w:val="24"/>
          <w:szCs w:val="24"/>
        </w:rPr>
        <w:t xml:space="preserve"> </w:t>
      </w:r>
      <w:r w:rsidR="001664E7">
        <w:rPr>
          <w:rFonts w:ascii="Times New Roman" w:eastAsia="Times New Roman" w:hAnsi="Times New Roman" w:cs="Times New Roman"/>
          <w:sz w:val="24"/>
          <w:szCs w:val="24"/>
        </w:rPr>
        <w:t>kehtivad</w:t>
      </w:r>
      <w:r w:rsidR="001664E7" w:rsidRPr="00FC5C92">
        <w:rPr>
          <w:rFonts w:ascii="Times New Roman" w:eastAsia="Times New Roman" w:hAnsi="Times New Roman" w:cs="Times New Roman"/>
          <w:sz w:val="24"/>
          <w:szCs w:val="24"/>
        </w:rPr>
        <w:t xml:space="preserve"> </w:t>
      </w:r>
      <w:r w:rsidR="004539A2" w:rsidRPr="00FC5C92">
        <w:rPr>
          <w:rFonts w:ascii="Times New Roman" w:eastAsia="Times New Roman" w:hAnsi="Times New Roman" w:cs="Times New Roman"/>
          <w:sz w:val="24"/>
          <w:szCs w:val="24"/>
        </w:rPr>
        <w:t>endiselt ametlikul</w:t>
      </w:r>
      <w:r w:rsidR="001664E7">
        <w:rPr>
          <w:rFonts w:ascii="Times New Roman" w:eastAsia="Times New Roman" w:hAnsi="Times New Roman" w:cs="Times New Roman"/>
          <w:sz w:val="24"/>
          <w:szCs w:val="24"/>
        </w:rPr>
        <w:t>e</w:t>
      </w:r>
      <w:r w:rsidR="004539A2" w:rsidRPr="00FC5C92">
        <w:rPr>
          <w:rFonts w:ascii="Times New Roman" w:eastAsia="Times New Roman" w:hAnsi="Times New Roman" w:cs="Times New Roman"/>
          <w:sz w:val="24"/>
          <w:szCs w:val="24"/>
        </w:rPr>
        <w:t xml:space="preserve"> teavitamiskanalil</w:t>
      </w:r>
      <w:r w:rsidR="001664E7">
        <w:rPr>
          <w:rFonts w:ascii="Times New Roman" w:eastAsia="Times New Roman" w:hAnsi="Times New Roman" w:cs="Times New Roman"/>
          <w:sz w:val="24"/>
          <w:szCs w:val="24"/>
        </w:rPr>
        <w:t>e</w:t>
      </w:r>
      <w:r w:rsidR="003304E2">
        <w:rPr>
          <w:rFonts w:ascii="Times New Roman" w:eastAsia="Times New Roman" w:hAnsi="Times New Roman" w:cs="Times New Roman"/>
          <w:sz w:val="24"/>
          <w:szCs w:val="24"/>
        </w:rPr>
        <w:t>, kuid mitte</w:t>
      </w:r>
      <w:r w:rsidR="000274B4">
        <w:rPr>
          <w:rFonts w:ascii="Times New Roman" w:eastAsia="Times New Roman" w:hAnsi="Times New Roman" w:cs="Times New Roman"/>
          <w:sz w:val="24"/>
          <w:szCs w:val="24"/>
        </w:rPr>
        <w:t xml:space="preserve"> teavitamisel juhi kaudu</w:t>
      </w:r>
      <w:r w:rsidR="004539A2" w:rsidRPr="00FC5C92">
        <w:rPr>
          <w:rFonts w:ascii="Times New Roman" w:eastAsia="Times New Roman" w:hAnsi="Times New Roman" w:cs="Times New Roman"/>
          <w:sz w:val="24"/>
          <w:szCs w:val="24"/>
        </w:rPr>
        <w:t xml:space="preserve">. Samuti </w:t>
      </w:r>
      <w:r w:rsidR="007D23C6">
        <w:rPr>
          <w:rFonts w:ascii="Times New Roman" w:eastAsia="Times New Roman" w:hAnsi="Times New Roman" w:cs="Times New Roman"/>
          <w:sz w:val="24"/>
          <w:szCs w:val="24"/>
        </w:rPr>
        <w:t>annab see</w:t>
      </w:r>
      <w:r w:rsidR="001664E7" w:rsidRPr="00FC5C92">
        <w:rPr>
          <w:rFonts w:ascii="Times New Roman" w:eastAsia="Times New Roman" w:hAnsi="Times New Roman" w:cs="Times New Roman"/>
          <w:sz w:val="24"/>
          <w:szCs w:val="24"/>
        </w:rPr>
        <w:t xml:space="preserve"> </w:t>
      </w:r>
      <w:r w:rsidR="004539A2" w:rsidRPr="00FC5C92">
        <w:rPr>
          <w:rFonts w:ascii="Times New Roman" w:eastAsia="Times New Roman" w:hAnsi="Times New Roman" w:cs="Times New Roman"/>
          <w:sz w:val="24"/>
          <w:szCs w:val="24"/>
        </w:rPr>
        <w:t xml:space="preserve">organisatsioonidele lisamotivatsiooni tõsta usaldust oma teavitamiskanalite vastu ning oma töötajaid koolitada, kuidas </w:t>
      </w:r>
      <w:r w:rsidR="007D23C6">
        <w:rPr>
          <w:rFonts w:ascii="Times New Roman" w:eastAsia="Times New Roman" w:hAnsi="Times New Roman" w:cs="Times New Roman"/>
          <w:sz w:val="24"/>
          <w:szCs w:val="24"/>
        </w:rPr>
        <w:t>rikkumisteadete</w:t>
      </w:r>
      <w:r w:rsidR="004539A2" w:rsidRPr="00FC5C92">
        <w:rPr>
          <w:rFonts w:ascii="Times New Roman" w:eastAsia="Times New Roman" w:hAnsi="Times New Roman" w:cs="Times New Roman"/>
          <w:sz w:val="24"/>
          <w:szCs w:val="24"/>
        </w:rPr>
        <w:t xml:space="preserve"> vastuvõtmisel käituda ning kuhu need vajadusel suunata.</w:t>
      </w:r>
    </w:p>
    <w:p w14:paraId="3E3567EC" w14:textId="77777777" w:rsidR="00AC0D72" w:rsidRPr="00FC5C92" w:rsidRDefault="00AC0D72" w:rsidP="00AC0D72">
      <w:pPr>
        <w:spacing w:after="0" w:line="240" w:lineRule="auto"/>
        <w:jc w:val="both"/>
        <w:rPr>
          <w:rFonts w:ascii="Times New Roman" w:hAnsi="Times New Roman" w:cs="Times New Roman"/>
          <w:sz w:val="24"/>
          <w:szCs w:val="24"/>
        </w:rPr>
      </w:pPr>
    </w:p>
    <w:p w14:paraId="21E08C66" w14:textId="54C6BC52"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 xml:space="preserve">Punkt </w:t>
      </w:r>
      <w:r w:rsidR="00A93602" w:rsidRPr="00FC5C92">
        <w:rPr>
          <w:rFonts w:ascii="Times New Roman" w:hAnsi="Times New Roman" w:cs="Times New Roman"/>
          <w:b/>
          <w:sz w:val="24"/>
          <w:szCs w:val="24"/>
        </w:rPr>
        <w:t>3</w:t>
      </w:r>
      <w:r w:rsidRPr="00FC5C92">
        <w:rPr>
          <w:rFonts w:ascii="Times New Roman" w:hAnsi="Times New Roman" w:cs="Times New Roman"/>
          <w:sz w:val="24"/>
          <w:szCs w:val="24"/>
        </w:rPr>
        <w:t xml:space="preserve"> toob </w:t>
      </w:r>
      <w:r w:rsidR="00491119">
        <w:rPr>
          <w:rFonts w:ascii="Times New Roman" w:hAnsi="Times New Roman" w:cs="Times New Roman"/>
          <w:sz w:val="24"/>
          <w:szCs w:val="24"/>
        </w:rPr>
        <w:t>kolmanda</w:t>
      </w:r>
      <w:r w:rsidRPr="00FC5C92">
        <w:rPr>
          <w:rFonts w:ascii="Times New Roman" w:hAnsi="Times New Roman" w:cs="Times New Roman"/>
          <w:sz w:val="24"/>
          <w:szCs w:val="24"/>
        </w:rPr>
        <w:t xml:space="preserve"> võimalusena välja teavitamise asutusevälise </w:t>
      </w:r>
      <w:r w:rsidR="00491119">
        <w:rPr>
          <w:rFonts w:ascii="Times New Roman" w:hAnsi="Times New Roman" w:cs="Times New Roman"/>
          <w:sz w:val="24"/>
          <w:szCs w:val="24"/>
        </w:rPr>
        <w:t>teavitus</w:t>
      </w:r>
      <w:r w:rsidRPr="00FC5C92">
        <w:rPr>
          <w:rFonts w:ascii="Times New Roman" w:hAnsi="Times New Roman" w:cs="Times New Roman"/>
          <w:sz w:val="24"/>
          <w:szCs w:val="24"/>
        </w:rPr>
        <w:t xml:space="preserve">kanali kaudu. Asutusevälise teavituskanaliga seonduv on sätestatud </w:t>
      </w:r>
      <w:r w:rsidR="00491119">
        <w:rPr>
          <w:rFonts w:ascii="Times New Roman" w:hAnsi="Times New Roman" w:cs="Times New Roman"/>
          <w:sz w:val="24"/>
          <w:szCs w:val="24"/>
        </w:rPr>
        <w:t xml:space="preserve">eelnõu </w:t>
      </w:r>
      <w:r w:rsidRPr="00FC5C92">
        <w:rPr>
          <w:rFonts w:ascii="Times New Roman" w:hAnsi="Times New Roman" w:cs="Times New Roman"/>
          <w:sz w:val="24"/>
          <w:szCs w:val="24"/>
        </w:rPr>
        <w:t xml:space="preserve">§-s 9. Rikkumisest </w:t>
      </w:r>
      <w:proofErr w:type="spellStart"/>
      <w:r w:rsidRPr="00FC5C92">
        <w:rPr>
          <w:rFonts w:ascii="Times New Roman" w:hAnsi="Times New Roman" w:cs="Times New Roman"/>
          <w:sz w:val="24"/>
          <w:szCs w:val="24"/>
        </w:rPr>
        <w:t>teavitajal</w:t>
      </w:r>
      <w:proofErr w:type="spellEnd"/>
      <w:r w:rsidRPr="00FC5C92">
        <w:rPr>
          <w:rFonts w:ascii="Times New Roman" w:hAnsi="Times New Roman" w:cs="Times New Roman"/>
          <w:sz w:val="24"/>
          <w:szCs w:val="24"/>
        </w:rPr>
        <w:t xml:space="preserve"> peab lisaks asutusesisesele kanalile olema võimalus rikkumisest teada anda asutusevälise teavituskanali kaudu</w:t>
      </w:r>
      <w:r w:rsidR="003E79D6" w:rsidRPr="00FC5C92">
        <w:rPr>
          <w:rFonts w:ascii="Times New Roman" w:hAnsi="Times New Roman" w:cs="Times New Roman"/>
          <w:sz w:val="24"/>
          <w:szCs w:val="24"/>
        </w:rPr>
        <w:t xml:space="preserve">. Seda </w:t>
      </w:r>
      <w:r w:rsidRPr="00FC5C92">
        <w:rPr>
          <w:rFonts w:ascii="Times New Roman" w:hAnsi="Times New Roman" w:cs="Times New Roman"/>
          <w:sz w:val="24"/>
          <w:szCs w:val="24"/>
        </w:rPr>
        <w:t xml:space="preserve">eriti juhtudel, </w:t>
      </w:r>
      <w:r w:rsidR="00F25F28" w:rsidRPr="00FC5C92">
        <w:rPr>
          <w:rFonts w:ascii="Times New Roman" w:hAnsi="Times New Roman" w:cs="Times New Roman"/>
          <w:sz w:val="24"/>
          <w:szCs w:val="24"/>
        </w:rPr>
        <w:t xml:space="preserve">kui </w:t>
      </w:r>
      <w:r w:rsidRPr="00FC5C92">
        <w:rPr>
          <w:rFonts w:ascii="Times New Roman" w:hAnsi="Times New Roman" w:cs="Times New Roman"/>
          <w:sz w:val="24"/>
          <w:szCs w:val="24"/>
        </w:rPr>
        <w:t xml:space="preserve">võib eeldada, et asutusesisese teavitamise korral võidakse teavitaja suhtes kasutada survemeetmeid. </w:t>
      </w:r>
      <w:r w:rsidR="00491119">
        <w:rPr>
          <w:rFonts w:ascii="Times New Roman" w:hAnsi="Times New Roman" w:cs="Times New Roman"/>
          <w:sz w:val="24"/>
          <w:szCs w:val="24"/>
        </w:rPr>
        <w:t xml:space="preserve">Asutusevälise teavituskanali loomise kohustus on pädevatel asutustel, </w:t>
      </w:r>
      <w:r w:rsidR="009D5BEC">
        <w:rPr>
          <w:rFonts w:ascii="Times New Roman" w:hAnsi="Times New Roman" w:cs="Times New Roman"/>
          <w:sz w:val="24"/>
          <w:szCs w:val="24"/>
        </w:rPr>
        <w:t>mis on eelnõu § 6 lg 1 kohaselt riigiasutused, millele on seadusega antud teatud valdkonnas rikkumise järelevalve teostamiseks või süüteo menetlemiseks.</w:t>
      </w:r>
      <w:r w:rsidR="00491119">
        <w:rPr>
          <w:rFonts w:ascii="Times New Roman" w:hAnsi="Times New Roman" w:cs="Times New Roman"/>
          <w:sz w:val="24"/>
          <w:szCs w:val="24"/>
        </w:rPr>
        <w:t xml:space="preserve"> </w:t>
      </w:r>
      <w:r w:rsidR="009D5BEC">
        <w:rPr>
          <w:rFonts w:ascii="Times New Roman" w:hAnsi="Times New Roman" w:cs="Times New Roman"/>
          <w:sz w:val="24"/>
          <w:szCs w:val="24"/>
        </w:rPr>
        <w:t>T</w:t>
      </w:r>
      <w:r w:rsidRPr="00FC5C92">
        <w:rPr>
          <w:rFonts w:ascii="Times New Roman" w:hAnsi="Times New Roman" w:cs="Times New Roman"/>
          <w:sz w:val="24"/>
          <w:szCs w:val="24"/>
        </w:rPr>
        <w:t xml:space="preserve">eavitaja </w:t>
      </w:r>
      <w:r w:rsidR="009D5BEC">
        <w:rPr>
          <w:rFonts w:ascii="Times New Roman" w:hAnsi="Times New Roman" w:cs="Times New Roman"/>
          <w:sz w:val="24"/>
          <w:szCs w:val="24"/>
        </w:rPr>
        <w:t xml:space="preserve">võib </w:t>
      </w:r>
      <w:r w:rsidRPr="00FC5C92">
        <w:rPr>
          <w:rFonts w:ascii="Times New Roman" w:hAnsi="Times New Roman" w:cs="Times New Roman"/>
          <w:sz w:val="24"/>
          <w:szCs w:val="24"/>
        </w:rPr>
        <w:t xml:space="preserve">rikkumisest teavitada kohe asutusevälise kanali kaudu </w:t>
      </w:r>
      <w:r w:rsidR="00330C07" w:rsidRPr="00FC5C92">
        <w:rPr>
          <w:rFonts w:ascii="Times New Roman" w:hAnsi="Times New Roman" w:cs="Times New Roman"/>
          <w:sz w:val="24"/>
          <w:szCs w:val="24"/>
        </w:rPr>
        <w:t xml:space="preserve">ja </w:t>
      </w:r>
      <w:r w:rsidRPr="00FC5C92">
        <w:rPr>
          <w:rFonts w:ascii="Times New Roman" w:hAnsi="Times New Roman" w:cs="Times New Roman"/>
          <w:sz w:val="24"/>
          <w:szCs w:val="24"/>
        </w:rPr>
        <w:t>sellele ei pea eelnema asutusesisese kanali kaudu</w:t>
      </w:r>
      <w:r w:rsidR="00330C07" w:rsidRPr="00FC5C92">
        <w:rPr>
          <w:rFonts w:ascii="Times New Roman" w:hAnsi="Times New Roman" w:cs="Times New Roman"/>
          <w:sz w:val="24"/>
          <w:szCs w:val="24"/>
        </w:rPr>
        <w:t xml:space="preserve"> teavitamist</w:t>
      </w:r>
      <w:r w:rsidRPr="00FC5C92">
        <w:rPr>
          <w:rFonts w:ascii="Times New Roman" w:hAnsi="Times New Roman" w:cs="Times New Roman"/>
          <w:sz w:val="24"/>
          <w:szCs w:val="24"/>
        </w:rPr>
        <w:t>. Otsuse teavituskanali valiku üle teeb rikkumisest teavitaja</w:t>
      </w:r>
      <w:r w:rsidR="006213A7" w:rsidRPr="00FC5C92">
        <w:rPr>
          <w:rFonts w:ascii="Times New Roman" w:hAnsi="Times New Roman" w:cs="Times New Roman"/>
          <w:sz w:val="24"/>
          <w:szCs w:val="24"/>
        </w:rPr>
        <w:t xml:space="preserve">. </w:t>
      </w:r>
      <w:r w:rsidR="00330C07" w:rsidRPr="00FC5C92">
        <w:rPr>
          <w:rFonts w:ascii="Times New Roman" w:hAnsi="Times New Roman" w:cs="Times New Roman"/>
          <w:sz w:val="24"/>
          <w:szCs w:val="24"/>
        </w:rPr>
        <w:t>S</w:t>
      </w:r>
      <w:r w:rsidRPr="00FC5C92">
        <w:rPr>
          <w:rFonts w:ascii="Times New Roman" w:hAnsi="Times New Roman" w:cs="Times New Roman"/>
          <w:sz w:val="24"/>
          <w:szCs w:val="24"/>
        </w:rPr>
        <w:t xml:space="preserve">amuti ei saa tööandja piirata ega </w:t>
      </w:r>
      <w:r w:rsidR="00491119">
        <w:rPr>
          <w:rFonts w:ascii="Times New Roman" w:hAnsi="Times New Roman" w:cs="Times New Roman"/>
          <w:sz w:val="24"/>
          <w:szCs w:val="24"/>
        </w:rPr>
        <w:t>kohustada</w:t>
      </w:r>
      <w:r w:rsidRPr="00FC5C92">
        <w:rPr>
          <w:rFonts w:ascii="Times New Roman" w:hAnsi="Times New Roman" w:cs="Times New Roman"/>
          <w:sz w:val="24"/>
          <w:szCs w:val="24"/>
        </w:rPr>
        <w:t xml:space="preserve"> </w:t>
      </w:r>
      <w:proofErr w:type="spellStart"/>
      <w:r w:rsidRPr="00FC5C92">
        <w:rPr>
          <w:rFonts w:ascii="Times New Roman" w:hAnsi="Times New Roman" w:cs="Times New Roman"/>
          <w:sz w:val="24"/>
          <w:szCs w:val="24"/>
        </w:rPr>
        <w:t>teavitajat</w:t>
      </w:r>
      <w:proofErr w:type="spellEnd"/>
      <w:r w:rsidRPr="00FC5C92">
        <w:rPr>
          <w:rFonts w:ascii="Times New Roman" w:hAnsi="Times New Roman" w:cs="Times New Roman"/>
          <w:sz w:val="24"/>
          <w:szCs w:val="24"/>
        </w:rPr>
        <w:t xml:space="preserve"> talle sobivat kanalit kasutama</w:t>
      </w:r>
      <w:r w:rsidR="00491119">
        <w:rPr>
          <w:rFonts w:ascii="Times New Roman" w:hAnsi="Times New Roman" w:cs="Times New Roman"/>
          <w:sz w:val="24"/>
          <w:szCs w:val="24"/>
        </w:rPr>
        <w:t>, kuid tööandjal on võimalik usaldusväärse asutusesisese teavituskanali loomisega soodustada selle teavituskanali kasutamist esimese valikuna</w:t>
      </w:r>
      <w:r w:rsidRPr="00FC5C92">
        <w:rPr>
          <w:rFonts w:ascii="Times New Roman" w:hAnsi="Times New Roman" w:cs="Times New Roman"/>
          <w:sz w:val="24"/>
          <w:szCs w:val="24"/>
        </w:rPr>
        <w:t>.</w:t>
      </w:r>
    </w:p>
    <w:p w14:paraId="3E76D95B" w14:textId="77777777" w:rsidR="00AC0D72" w:rsidRPr="00FC5C92" w:rsidRDefault="00AC0D72" w:rsidP="00AC0D72">
      <w:pPr>
        <w:spacing w:after="0" w:line="240" w:lineRule="auto"/>
        <w:jc w:val="both"/>
        <w:rPr>
          <w:rFonts w:ascii="Times New Roman" w:hAnsi="Times New Roman" w:cs="Times New Roman"/>
          <w:sz w:val="24"/>
          <w:szCs w:val="24"/>
        </w:rPr>
      </w:pPr>
    </w:p>
    <w:p w14:paraId="707D49A7" w14:textId="6806364C"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Kolmanda võimalusena on </w:t>
      </w:r>
      <w:r w:rsidRPr="00FC5C92">
        <w:rPr>
          <w:rFonts w:ascii="Times New Roman" w:hAnsi="Times New Roman" w:cs="Times New Roman"/>
          <w:b/>
          <w:sz w:val="24"/>
          <w:szCs w:val="24"/>
        </w:rPr>
        <w:t xml:space="preserve">punktis </w:t>
      </w:r>
      <w:r w:rsidR="00A93602" w:rsidRPr="00FC5C92">
        <w:rPr>
          <w:rFonts w:ascii="Times New Roman" w:hAnsi="Times New Roman" w:cs="Times New Roman"/>
          <w:b/>
          <w:sz w:val="24"/>
          <w:szCs w:val="24"/>
        </w:rPr>
        <w:t>4</w:t>
      </w:r>
      <w:r w:rsidRPr="00FC5C92">
        <w:rPr>
          <w:rFonts w:ascii="Times New Roman" w:hAnsi="Times New Roman" w:cs="Times New Roman"/>
          <w:sz w:val="24"/>
          <w:szCs w:val="24"/>
        </w:rPr>
        <w:t xml:space="preserve"> välja toodud üldsusele avalikustamine. Rikkumise avalikustamine üldsusele on sätestatud §-s 12</w:t>
      </w:r>
      <w:r w:rsidR="00330C07" w:rsidRPr="00FC5C92">
        <w:rPr>
          <w:rFonts w:ascii="Times New Roman" w:hAnsi="Times New Roman" w:cs="Times New Roman"/>
          <w:sz w:val="24"/>
          <w:szCs w:val="24"/>
        </w:rPr>
        <w:t>. Nimetatud</w:t>
      </w:r>
      <w:r w:rsidRPr="00FC5C92">
        <w:rPr>
          <w:rFonts w:ascii="Times New Roman" w:hAnsi="Times New Roman" w:cs="Times New Roman"/>
          <w:sz w:val="24"/>
          <w:szCs w:val="24"/>
        </w:rPr>
        <w:t xml:space="preserve"> teavitamisviis</w:t>
      </w:r>
      <w:r w:rsidR="00330C07" w:rsidRPr="00FC5C92">
        <w:rPr>
          <w:rFonts w:ascii="Times New Roman" w:hAnsi="Times New Roman" w:cs="Times New Roman"/>
          <w:sz w:val="24"/>
          <w:szCs w:val="24"/>
        </w:rPr>
        <w:t xml:space="preserve"> aktualiseerub</w:t>
      </w:r>
      <w:r w:rsidRPr="00FC5C92">
        <w:rPr>
          <w:rFonts w:ascii="Times New Roman" w:hAnsi="Times New Roman" w:cs="Times New Roman"/>
          <w:sz w:val="24"/>
          <w:szCs w:val="24"/>
        </w:rPr>
        <w:t xml:space="preserve"> üksnes juhul, kui teiste teavituskanalite kaudu rikkumisest teada andmine on jäänud tulemuseta või kui </w:t>
      </w:r>
      <w:proofErr w:type="spellStart"/>
      <w:r w:rsidRPr="00FC5C92">
        <w:rPr>
          <w:rFonts w:ascii="Times New Roman" w:hAnsi="Times New Roman" w:cs="Times New Roman"/>
          <w:sz w:val="24"/>
          <w:szCs w:val="24"/>
        </w:rPr>
        <w:t>teavitajal</w:t>
      </w:r>
      <w:proofErr w:type="spellEnd"/>
      <w:r w:rsidRPr="00FC5C92">
        <w:rPr>
          <w:rFonts w:ascii="Times New Roman" w:hAnsi="Times New Roman" w:cs="Times New Roman"/>
          <w:sz w:val="24"/>
          <w:szCs w:val="24"/>
        </w:rPr>
        <w:t xml:space="preserve"> oli põhjendatud alus arvata, et rikkumine võib kujutada vahetut või ilmset </w:t>
      </w:r>
      <w:r w:rsidR="00052121">
        <w:rPr>
          <w:rFonts w:ascii="Times New Roman" w:hAnsi="Times New Roman" w:cs="Times New Roman"/>
          <w:sz w:val="24"/>
          <w:szCs w:val="24"/>
        </w:rPr>
        <w:t xml:space="preserve">pöördumatut avaliku huvi kahjustamise </w:t>
      </w:r>
      <w:r w:rsidRPr="00FC5C92">
        <w:rPr>
          <w:rFonts w:ascii="Times New Roman" w:hAnsi="Times New Roman" w:cs="Times New Roman"/>
          <w:sz w:val="24"/>
          <w:szCs w:val="24"/>
        </w:rPr>
        <w:t>ohtu</w:t>
      </w:r>
      <w:r w:rsidR="00330C07" w:rsidRPr="00636EE4">
        <w:rPr>
          <w:rFonts w:ascii="Times New Roman" w:hAnsi="Times New Roman" w:cs="Times New Roman"/>
          <w:sz w:val="24"/>
          <w:szCs w:val="24"/>
        </w:rPr>
        <w:t xml:space="preserve">. </w:t>
      </w:r>
      <w:r w:rsidR="00C67646" w:rsidRPr="00636EE4">
        <w:rPr>
          <w:rFonts w:ascii="Times New Roman" w:hAnsi="Times New Roman" w:cs="Times New Roman"/>
          <w:sz w:val="24"/>
          <w:szCs w:val="24"/>
        </w:rPr>
        <w:t>Kuigi eelnõu kohaselt võib teavitaja val</w:t>
      </w:r>
      <w:r w:rsidR="007B662D">
        <w:rPr>
          <w:rFonts w:ascii="Times New Roman" w:hAnsi="Times New Roman" w:cs="Times New Roman"/>
          <w:sz w:val="24"/>
          <w:szCs w:val="24"/>
        </w:rPr>
        <w:t>i</w:t>
      </w:r>
      <w:r w:rsidR="00C67646" w:rsidRPr="00636EE4">
        <w:rPr>
          <w:rFonts w:ascii="Times New Roman" w:hAnsi="Times New Roman" w:cs="Times New Roman"/>
          <w:sz w:val="24"/>
          <w:szCs w:val="24"/>
        </w:rPr>
        <w:t>da, kas ta teavitab esmalt asutusesisese teavituskanali või asutus</w:t>
      </w:r>
      <w:r w:rsidR="007B662D">
        <w:rPr>
          <w:rFonts w:ascii="Times New Roman" w:hAnsi="Times New Roman" w:cs="Times New Roman"/>
          <w:sz w:val="24"/>
          <w:szCs w:val="24"/>
        </w:rPr>
        <w:t>e</w:t>
      </w:r>
      <w:r w:rsidR="00C67646" w:rsidRPr="00636EE4">
        <w:rPr>
          <w:rFonts w:ascii="Times New Roman" w:hAnsi="Times New Roman" w:cs="Times New Roman"/>
          <w:sz w:val="24"/>
          <w:szCs w:val="24"/>
        </w:rPr>
        <w:t>välise teavituskanali kaudu, siis § 12 p</w:t>
      </w:r>
      <w:r w:rsidR="00636EE4">
        <w:rPr>
          <w:rFonts w:ascii="Times New Roman" w:hAnsi="Times New Roman" w:cs="Times New Roman"/>
          <w:sz w:val="24"/>
          <w:szCs w:val="24"/>
        </w:rPr>
        <w:t>unkti</w:t>
      </w:r>
      <w:r w:rsidR="00C67646" w:rsidRPr="00636EE4">
        <w:rPr>
          <w:rFonts w:ascii="Times New Roman" w:hAnsi="Times New Roman" w:cs="Times New Roman"/>
          <w:sz w:val="24"/>
          <w:szCs w:val="24"/>
        </w:rPr>
        <w:t xml:space="preserve"> 1 kohaselt on oluline, et </w:t>
      </w:r>
      <w:r w:rsidR="007B662D">
        <w:rPr>
          <w:rFonts w:ascii="Times New Roman" w:hAnsi="Times New Roman" w:cs="Times New Roman"/>
          <w:sz w:val="24"/>
          <w:szCs w:val="24"/>
        </w:rPr>
        <w:t xml:space="preserve">enne </w:t>
      </w:r>
      <w:r w:rsidR="00E11E2B" w:rsidRPr="00965135">
        <w:rPr>
          <w:rFonts w:ascii="Times New Roman" w:hAnsi="Times New Roman" w:cs="Times New Roman"/>
          <w:sz w:val="24"/>
          <w:szCs w:val="24"/>
        </w:rPr>
        <w:t xml:space="preserve">üldsusele avalikustamist on </w:t>
      </w:r>
      <w:r w:rsidR="00C67646" w:rsidRPr="00965135">
        <w:rPr>
          <w:rFonts w:ascii="Times New Roman" w:hAnsi="Times New Roman" w:cs="Times New Roman"/>
          <w:sz w:val="24"/>
          <w:szCs w:val="24"/>
        </w:rPr>
        <w:t xml:space="preserve">teavitatud </w:t>
      </w:r>
      <w:r w:rsidR="00E11E2B" w:rsidRPr="008E3B46">
        <w:rPr>
          <w:rFonts w:ascii="Times New Roman" w:hAnsi="Times New Roman" w:cs="Times New Roman"/>
          <w:sz w:val="24"/>
          <w:szCs w:val="24"/>
        </w:rPr>
        <w:t>a</w:t>
      </w:r>
      <w:r w:rsidR="00C67646" w:rsidRPr="00FC5C92">
        <w:rPr>
          <w:rFonts w:ascii="Times New Roman" w:hAnsi="Times New Roman" w:cs="Times New Roman"/>
          <w:sz w:val="24"/>
          <w:szCs w:val="24"/>
        </w:rPr>
        <w:t>sutusevälise teavituskanali kaudu</w:t>
      </w:r>
      <w:r w:rsidR="00E11E2B" w:rsidRPr="00FC5C92">
        <w:rPr>
          <w:rFonts w:ascii="Times New Roman" w:hAnsi="Times New Roman" w:cs="Times New Roman"/>
          <w:sz w:val="24"/>
          <w:szCs w:val="24"/>
        </w:rPr>
        <w:t xml:space="preserve"> ka siis, kui on kasutatud ka asutusesisest teavituskanalit</w:t>
      </w:r>
      <w:r w:rsidR="00C67646" w:rsidRPr="00FC5C92">
        <w:rPr>
          <w:rFonts w:ascii="Times New Roman" w:hAnsi="Times New Roman" w:cs="Times New Roman"/>
          <w:sz w:val="24"/>
          <w:szCs w:val="24"/>
        </w:rPr>
        <w:t xml:space="preserve">. </w:t>
      </w:r>
      <w:r w:rsidR="00330C07" w:rsidRPr="00FC5C92">
        <w:rPr>
          <w:rFonts w:ascii="Times New Roman" w:hAnsi="Times New Roman" w:cs="Times New Roman"/>
          <w:sz w:val="24"/>
          <w:szCs w:val="24"/>
        </w:rPr>
        <w:t xml:space="preserve">Tegemist võib olla </w:t>
      </w:r>
      <w:r w:rsidRPr="00FC5C92">
        <w:rPr>
          <w:rFonts w:ascii="Times New Roman" w:hAnsi="Times New Roman" w:cs="Times New Roman"/>
          <w:sz w:val="24"/>
          <w:szCs w:val="24"/>
        </w:rPr>
        <w:t xml:space="preserve">hädaolukorraga või esineb pöördumatu kahju oht (näiteks kui toksilisi jäätmeid lastakse jõkke vms) või asutusevälise teavitamise korral esineb survemeetmete oht või on tõenäoline, et rikkumist ei käsitleta tulemuslikult, tulenevalt juhtumi konkreetsetest asjaoludest (näiteks sellest, et tõendeid võidakse varjata või hävitada või esineb asutuse ja rikkumise toimepanija </w:t>
      </w:r>
      <w:r w:rsidRPr="00FC5C92">
        <w:rPr>
          <w:rFonts w:ascii="Times New Roman" w:hAnsi="Times New Roman" w:cs="Times New Roman"/>
          <w:sz w:val="24"/>
          <w:szCs w:val="24"/>
        </w:rPr>
        <w:lastRenderedPageBreak/>
        <w:t xml:space="preserve">vaheline kokkumäng või asutus </w:t>
      </w:r>
      <w:r w:rsidR="00F25F28" w:rsidRPr="00FC5C92">
        <w:rPr>
          <w:rFonts w:ascii="Times New Roman" w:hAnsi="Times New Roman" w:cs="Times New Roman"/>
          <w:sz w:val="24"/>
          <w:szCs w:val="24"/>
        </w:rPr>
        <w:t xml:space="preserve">on </w:t>
      </w:r>
      <w:r w:rsidRPr="00FC5C92">
        <w:rPr>
          <w:rFonts w:ascii="Times New Roman" w:hAnsi="Times New Roman" w:cs="Times New Roman"/>
          <w:sz w:val="24"/>
          <w:szCs w:val="24"/>
        </w:rPr>
        <w:t>rikkumisega seotud). Seega on rikkumisest teavitamine avalikkuse poole pöördumisega lubatud juhtudel, kus asutusesisene või -väline teavitamine ei ole andnud tulemust või asutusesisest või -välist teavitamist ei saa eeldada vahetu või ilmse ohu tõttu või asutusevälise</w:t>
      </w:r>
      <w:r w:rsidR="007B662D">
        <w:rPr>
          <w:rFonts w:ascii="Times New Roman" w:hAnsi="Times New Roman" w:cs="Times New Roman"/>
          <w:sz w:val="24"/>
          <w:szCs w:val="24"/>
        </w:rPr>
        <w:t>l teavitamisel</w:t>
      </w:r>
      <w:r w:rsidRPr="00FC5C92">
        <w:rPr>
          <w:rFonts w:ascii="Times New Roman" w:hAnsi="Times New Roman" w:cs="Times New Roman"/>
          <w:sz w:val="24"/>
          <w:szCs w:val="24"/>
        </w:rPr>
        <w:t xml:space="preserve"> asutuse</w:t>
      </w:r>
      <w:r w:rsidR="007B662D">
        <w:rPr>
          <w:rFonts w:ascii="Times New Roman" w:hAnsi="Times New Roman" w:cs="Times New Roman"/>
          <w:sz w:val="24"/>
          <w:szCs w:val="24"/>
        </w:rPr>
        <w:t xml:space="preserve"> </w:t>
      </w:r>
      <w:r w:rsidR="007B662D" w:rsidRPr="00FC5C92">
        <w:rPr>
          <w:rFonts w:ascii="Times New Roman" w:hAnsi="Times New Roman" w:cs="Times New Roman"/>
          <w:sz w:val="24"/>
          <w:szCs w:val="24"/>
        </w:rPr>
        <w:t>pool</w:t>
      </w:r>
      <w:r w:rsidR="007B662D">
        <w:rPr>
          <w:rFonts w:ascii="Times New Roman" w:hAnsi="Times New Roman" w:cs="Times New Roman"/>
          <w:sz w:val="24"/>
          <w:szCs w:val="24"/>
        </w:rPr>
        <w:t>t</w:t>
      </w:r>
      <w:r w:rsidR="007B662D" w:rsidRPr="00FC5C92">
        <w:rPr>
          <w:rFonts w:ascii="Times New Roman" w:hAnsi="Times New Roman" w:cs="Times New Roman"/>
          <w:sz w:val="24"/>
          <w:szCs w:val="24"/>
        </w:rPr>
        <w:t xml:space="preserve"> </w:t>
      </w:r>
      <w:r w:rsidRPr="00FC5C92">
        <w:rPr>
          <w:rFonts w:ascii="Times New Roman" w:hAnsi="Times New Roman" w:cs="Times New Roman"/>
          <w:sz w:val="24"/>
          <w:szCs w:val="24"/>
        </w:rPr>
        <w:t xml:space="preserve">survemeetmete rakendamise ohu tõttu. Üldsusele avalikustamisena saab kõnesoleva seaduse alusel käsitleda igasugust info kättesaadavaks tegemist </w:t>
      </w:r>
      <w:r w:rsidR="00330C07" w:rsidRPr="00FC5C92">
        <w:rPr>
          <w:rFonts w:ascii="Times New Roman" w:hAnsi="Times New Roman" w:cs="Times New Roman"/>
          <w:sz w:val="24"/>
          <w:szCs w:val="24"/>
        </w:rPr>
        <w:t xml:space="preserve">mis tahes </w:t>
      </w:r>
      <w:r w:rsidR="006213A7" w:rsidRPr="00FC5C92">
        <w:rPr>
          <w:rFonts w:ascii="Times New Roman" w:hAnsi="Times New Roman" w:cs="Times New Roman"/>
          <w:sz w:val="24"/>
          <w:szCs w:val="24"/>
        </w:rPr>
        <w:t>avalike</w:t>
      </w:r>
      <w:r w:rsidRPr="00FC5C92">
        <w:rPr>
          <w:rFonts w:ascii="Times New Roman" w:hAnsi="Times New Roman" w:cs="Times New Roman"/>
          <w:sz w:val="24"/>
          <w:szCs w:val="24"/>
        </w:rPr>
        <w:t xml:space="preserve"> kanalite kaudu, näiteks meediaväljaanded, sotsiaalmeedia jms. </w:t>
      </w:r>
    </w:p>
    <w:p w14:paraId="4E630ECA" w14:textId="77777777" w:rsidR="00330C07" w:rsidRPr="00FC5C92" w:rsidRDefault="00330C07" w:rsidP="00AC0D72">
      <w:pPr>
        <w:spacing w:after="0" w:line="240" w:lineRule="auto"/>
        <w:jc w:val="both"/>
        <w:rPr>
          <w:rFonts w:ascii="Times New Roman" w:hAnsi="Times New Roman" w:cs="Times New Roman"/>
          <w:sz w:val="24"/>
          <w:szCs w:val="24"/>
        </w:rPr>
      </w:pPr>
    </w:p>
    <w:p w14:paraId="493B2AE2" w14:textId="06CF1802"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 xml:space="preserve">Lõike </w:t>
      </w:r>
      <w:r w:rsidR="00560E09" w:rsidRPr="00FC5C92">
        <w:rPr>
          <w:rFonts w:ascii="Times New Roman" w:hAnsi="Times New Roman" w:cs="Times New Roman"/>
          <w:b/>
          <w:sz w:val="24"/>
          <w:szCs w:val="24"/>
        </w:rPr>
        <w:t>5</w:t>
      </w:r>
      <w:r w:rsidRPr="00FC5C92">
        <w:rPr>
          <w:rFonts w:ascii="Times New Roman" w:hAnsi="Times New Roman" w:cs="Times New Roman"/>
          <w:sz w:val="24"/>
          <w:szCs w:val="24"/>
        </w:rPr>
        <w:t xml:space="preserve"> kohaselt on rikkumisest </w:t>
      </w:r>
      <w:proofErr w:type="spellStart"/>
      <w:r w:rsidRPr="00FC5C92">
        <w:rPr>
          <w:rFonts w:ascii="Times New Roman" w:hAnsi="Times New Roman" w:cs="Times New Roman"/>
          <w:sz w:val="24"/>
          <w:szCs w:val="24"/>
        </w:rPr>
        <w:t>teavitajal</w:t>
      </w:r>
      <w:proofErr w:type="spellEnd"/>
      <w:r w:rsidRPr="00FC5C92">
        <w:rPr>
          <w:rFonts w:ascii="Times New Roman" w:hAnsi="Times New Roman" w:cs="Times New Roman"/>
          <w:sz w:val="24"/>
          <w:szCs w:val="24"/>
        </w:rPr>
        <w:t xml:space="preserve"> õigus ja võimalus rikkumisest ilma asutusesisese teavituskanali poole pöördumata alati teada anda asutusevälise teavituskanali kaudu. Selline võimalus on eelkõige vajalik juhtudel, </w:t>
      </w:r>
      <w:r w:rsidR="00562228" w:rsidRPr="00FC5C92">
        <w:rPr>
          <w:rFonts w:ascii="Times New Roman" w:hAnsi="Times New Roman" w:cs="Times New Roman"/>
          <w:sz w:val="24"/>
          <w:szCs w:val="24"/>
        </w:rPr>
        <w:t>mil</w:t>
      </w:r>
      <w:r w:rsidRPr="00FC5C92">
        <w:rPr>
          <w:rFonts w:ascii="Times New Roman" w:hAnsi="Times New Roman" w:cs="Times New Roman"/>
          <w:sz w:val="24"/>
          <w:szCs w:val="24"/>
        </w:rPr>
        <w:t xml:space="preserve"> võib eeldada, et asutusesisesel teavitamisel võidakse teavitaja suhtes kasutada survemeetmeid</w:t>
      </w:r>
      <w:r w:rsidR="00671A11" w:rsidRPr="00FC5C92">
        <w:rPr>
          <w:rFonts w:ascii="Times New Roman" w:hAnsi="Times New Roman" w:cs="Times New Roman"/>
          <w:sz w:val="24"/>
          <w:szCs w:val="24"/>
        </w:rPr>
        <w:t>,</w:t>
      </w:r>
      <w:r w:rsidRPr="00FC5C92">
        <w:rPr>
          <w:rFonts w:ascii="Times New Roman" w:hAnsi="Times New Roman" w:cs="Times New Roman"/>
          <w:sz w:val="24"/>
          <w:szCs w:val="24"/>
        </w:rPr>
        <w:t xml:space="preserve"> või on oht, et rikkumist või sellega seotud tõendeid võidakse varjata või hävitada, </w:t>
      </w:r>
      <w:r w:rsidR="006A4071" w:rsidRPr="00FC5C92">
        <w:rPr>
          <w:rFonts w:ascii="Times New Roman" w:hAnsi="Times New Roman" w:cs="Times New Roman"/>
          <w:sz w:val="24"/>
          <w:szCs w:val="24"/>
        </w:rPr>
        <w:t>või ka siis</w:t>
      </w:r>
      <w:r w:rsidRPr="00FC5C92">
        <w:rPr>
          <w:rFonts w:ascii="Times New Roman" w:hAnsi="Times New Roman" w:cs="Times New Roman"/>
          <w:sz w:val="24"/>
          <w:szCs w:val="24"/>
        </w:rPr>
        <w:t xml:space="preserve">, </w:t>
      </w:r>
      <w:r w:rsidR="006A4071" w:rsidRPr="00FC5C92">
        <w:rPr>
          <w:rFonts w:ascii="Times New Roman" w:hAnsi="Times New Roman" w:cs="Times New Roman"/>
          <w:sz w:val="24"/>
          <w:szCs w:val="24"/>
        </w:rPr>
        <w:t>kui</w:t>
      </w:r>
      <w:r w:rsidRPr="00FC5C92">
        <w:rPr>
          <w:rFonts w:ascii="Times New Roman" w:hAnsi="Times New Roman" w:cs="Times New Roman"/>
          <w:sz w:val="24"/>
          <w:szCs w:val="24"/>
        </w:rPr>
        <w:t xml:space="preserve"> ohtu</w:t>
      </w:r>
      <w:r w:rsidR="006A4071" w:rsidRPr="00FC5C92">
        <w:rPr>
          <w:rFonts w:ascii="Times New Roman" w:hAnsi="Times New Roman" w:cs="Times New Roman"/>
          <w:sz w:val="24"/>
          <w:szCs w:val="24"/>
        </w:rPr>
        <w:t xml:space="preserve"> võib</w:t>
      </w:r>
      <w:r w:rsidRPr="00FC5C92">
        <w:rPr>
          <w:rFonts w:ascii="Times New Roman" w:hAnsi="Times New Roman" w:cs="Times New Roman"/>
          <w:sz w:val="24"/>
          <w:szCs w:val="24"/>
        </w:rPr>
        <w:t xml:space="preserve"> sattuda pädevate asutuste uurimistoimingute tulemuslikkus. Näiteks võib selline vajadus esineda kartellikokkulepetest ja muude</w:t>
      </w:r>
      <w:r w:rsidR="00671A11" w:rsidRPr="00FC5C92">
        <w:rPr>
          <w:rFonts w:ascii="Times New Roman" w:hAnsi="Times New Roman" w:cs="Times New Roman"/>
          <w:sz w:val="24"/>
          <w:szCs w:val="24"/>
        </w:rPr>
        <w:t>st</w:t>
      </w:r>
      <w:r w:rsidRPr="00FC5C92">
        <w:rPr>
          <w:rFonts w:ascii="Times New Roman" w:hAnsi="Times New Roman" w:cs="Times New Roman"/>
          <w:sz w:val="24"/>
          <w:szCs w:val="24"/>
        </w:rPr>
        <w:t xml:space="preserve"> konkurentsieeskirjade rikkumistest teavitamisel või ku</w:t>
      </w:r>
      <w:r w:rsidR="00562228" w:rsidRPr="00FC5C92">
        <w:rPr>
          <w:rFonts w:ascii="Times New Roman" w:hAnsi="Times New Roman" w:cs="Times New Roman"/>
          <w:sz w:val="24"/>
          <w:szCs w:val="24"/>
        </w:rPr>
        <w:t xml:space="preserve">i </w:t>
      </w:r>
      <w:r w:rsidRPr="00FC5C92">
        <w:rPr>
          <w:rFonts w:ascii="Times New Roman" w:hAnsi="Times New Roman" w:cs="Times New Roman"/>
          <w:sz w:val="24"/>
          <w:szCs w:val="24"/>
        </w:rPr>
        <w:t>rikkumine nõuab kiireloomulisi meetmeid, näiteks inimeste tervise ja ohutuse või keskkonna kaitsmiseks. Samuti võib ette tulla olukordi, kus rikkumise on toime pannud pädev asutus</w:t>
      </w:r>
      <w:r w:rsidR="00562228" w:rsidRPr="00FC5C92">
        <w:rPr>
          <w:rFonts w:ascii="Times New Roman" w:hAnsi="Times New Roman" w:cs="Times New Roman"/>
          <w:sz w:val="24"/>
          <w:szCs w:val="24"/>
        </w:rPr>
        <w:t>.</w:t>
      </w:r>
      <w:r w:rsidRPr="00FC5C92">
        <w:rPr>
          <w:rFonts w:ascii="Times New Roman" w:hAnsi="Times New Roman" w:cs="Times New Roman"/>
          <w:sz w:val="24"/>
          <w:szCs w:val="24"/>
        </w:rPr>
        <w:t xml:space="preserve"> Sellisel juhul on sõltuvalt rikkumise laadist asutuseväliseks kanaliks teine pädev asutus või rikkuja üle järelevalvet tegev asutus.</w:t>
      </w:r>
    </w:p>
    <w:p w14:paraId="7DE8EF39" w14:textId="77777777" w:rsidR="00AC0D72" w:rsidRPr="00FC5C92" w:rsidRDefault="00AC0D72" w:rsidP="00AC0D72">
      <w:pPr>
        <w:spacing w:after="0" w:line="240" w:lineRule="auto"/>
        <w:jc w:val="both"/>
        <w:rPr>
          <w:rFonts w:ascii="Times New Roman" w:hAnsi="Times New Roman" w:cs="Times New Roman"/>
          <w:sz w:val="24"/>
          <w:szCs w:val="24"/>
        </w:rPr>
      </w:pPr>
    </w:p>
    <w:p w14:paraId="6C2E56B7" w14:textId="5650584A" w:rsidR="00700A70"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Seega võib teavitaja rikkumisest teavitada kohe asutusevälise kanali kaudu </w:t>
      </w:r>
      <w:r w:rsidR="00562228" w:rsidRPr="00FC5C92">
        <w:rPr>
          <w:rFonts w:ascii="Times New Roman" w:hAnsi="Times New Roman" w:cs="Times New Roman"/>
          <w:sz w:val="24"/>
          <w:szCs w:val="24"/>
        </w:rPr>
        <w:t>ja</w:t>
      </w:r>
      <w:r w:rsidRPr="00FC5C92">
        <w:rPr>
          <w:rFonts w:ascii="Times New Roman" w:hAnsi="Times New Roman" w:cs="Times New Roman"/>
          <w:sz w:val="24"/>
          <w:szCs w:val="24"/>
        </w:rPr>
        <w:t xml:space="preserve"> sellele ei pea eelnema teavitami</w:t>
      </w:r>
      <w:r w:rsidR="00700A70" w:rsidRPr="00FC5C92">
        <w:rPr>
          <w:rFonts w:ascii="Times New Roman" w:hAnsi="Times New Roman" w:cs="Times New Roman"/>
          <w:sz w:val="24"/>
          <w:szCs w:val="24"/>
        </w:rPr>
        <w:t>st</w:t>
      </w:r>
      <w:r w:rsidRPr="00FC5C92">
        <w:rPr>
          <w:rFonts w:ascii="Times New Roman" w:hAnsi="Times New Roman" w:cs="Times New Roman"/>
          <w:sz w:val="24"/>
          <w:szCs w:val="24"/>
        </w:rPr>
        <w:t xml:space="preserve"> asutusesisese kanali kaudu. Otsuse teavituskanali valiku üle teeb rikkumisest teavitaja</w:t>
      </w:r>
      <w:r w:rsidR="00700A70" w:rsidRPr="00FC5C92">
        <w:rPr>
          <w:rFonts w:ascii="Times New Roman" w:hAnsi="Times New Roman" w:cs="Times New Roman"/>
          <w:sz w:val="24"/>
          <w:szCs w:val="24"/>
        </w:rPr>
        <w:t>.</w:t>
      </w:r>
    </w:p>
    <w:p w14:paraId="4051C3FD" w14:textId="77777777" w:rsidR="00965135" w:rsidRDefault="00965135" w:rsidP="00AC0D72">
      <w:pPr>
        <w:spacing w:after="0" w:line="240" w:lineRule="auto"/>
        <w:jc w:val="both"/>
        <w:rPr>
          <w:rFonts w:ascii="Times New Roman" w:hAnsi="Times New Roman" w:cs="Times New Roman"/>
          <w:b/>
          <w:sz w:val="24"/>
          <w:szCs w:val="24"/>
        </w:rPr>
      </w:pPr>
    </w:p>
    <w:p w14:paraId="1AFFA3BD" w14:textId="6A387CC9" w:rsidR="00E9331B" w:rsidRPr="00965135" w:rsidRDefault="00E9331B" w:rsidP="00AC0D72">
      <w:pPr>
        <w:spacing w:after="0" w:line="240" w:lineRule="auto"/>
        <w:jc w:val="both"/>
        <w:rPr>
          <w:rFonts w:ascii="Times New Roman" w:hAnsi="Times New Roman" w:cs="Times New Roman"/>
          <w:b/>
          <w:sz w:val="24"/>
          <w:szCs w:val="24"/>
        </w:rPr>
      </w:pPr>
      <w:r w:rsidRPr="00965135">
        <w:rPr>
          <w:rFonts w:ascii="Times New Roman" w:hAnsi="Times New Roman" w:cs="Times New Roman"/>
          <w:b/>
          <w:sz w:val="24"/>
          <w:szCs w:val="24"/>
        </w:rPr>
        <w:t>Eelnõu § 5</w:t>
      </w:r>
      <w:r w:rsidR="00384817">
        <w:rPr>
          <w:rFonts w:ascii="Times New Roman" w:hAnsi="Times New Roman" w:cs="Times New Roman"/>
          <w:b/>
          <w:sz w:val="24"/>
          <w:szCs w:val="24"/>
        </w:rPr>
        <w:t>.</w:t>
      </w:r>
      <w:r w:rsidRPr="00965135">
        <w:rPr>
          <w:rFonts w:ascii="Times New Roman" w:hAnsi="Times New Roman" w:cs="Times New Roman"/>
          <w:b/>
          <w:sz w:val="24"/>
          <w:szCs w:val="24"/>
        </w:rPr>
        <w:t xml:space="preserve"> Teavitamise takistamise ja ebaõige </w:t>
      </w:r>
      <w:r w:rsidR="003F6440">
        <w:rPr>
          <w:rFonts w:ascii="Times New Roman" w:hAnsi="Times New Roman" w:cs="Times New Roman"/>
          <w:b/>
          <w:sz w:val="24"/>
          <w:szCs w:val="24"/>
        </w:rPr>
        <w:t>rikkumis</w:t>
      </w:r>
      <w:r w:rsidRPr="00965135">
        <w:rPr>
          <w:rFonts w:ascii="Times New Roman" w:hAnsi="Times New Roman" w:cs="Times New Roman"/>
          <w:b/>
          <w:sz w:val="24"/>
          <w:szCs w:val="24"/>
        </w:rPr>
        <w:t>tea</w:t>
      </w:r>
      <w:r w:rsidR="003F6440">
        <w:rPr>
          <w:rFonts w:ascii="Times New Roman" w:hAnsi="Times New Roman" w:cs="Times New Roman"/>
          <w:b/>
          <w:sz w:val="24"/>
          <w:szCs w:val="24"/>
        </w:rPr>
        <w:t>te</w:t>
      </w:r>
      <w:r w:rsidRPr="00965135">
        <w:rPr>
          <w:rFonts w:ascii="Times New Roman" w:hAnsi="Times New Roman" w:cs="Times New Roman"/>
          <w:b/>
          <w:sz w:val="24"/>
          <w:szCs w:val="24"/>
        </w:rPr>
        <w:t xml:space="preserve"> esitamise keeld</w:t>
      </w:r>
    </w:p>
    <w:p w14:paraId="6992F389" w14:textId="77777777" w:rsidR="00E9331B" w:rsidRPr="00FC5C92" w:rsidRDefault="00E9331B" w:rsidP="00AC0D72">
      <w:pPr>
        <w:spacing w:after="0" w:line="240" w:lineRule="auto"/>
        <w:jc w:val="both"/>
        <w:rPr>
          <w:rFonts w:ascii="Times New Roman" w:hAnsi="Times New Roman" w:cs="Times New Roman"/>
          <w:b/>
          <w:sz w:val="24"/>
          <w:szCs w:val="24"/>
        </w:rPr>
      </w:pPr>
    </w:p>
    <w:p w14:paraId="45037842" w14:textId="266485E8"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Paragrahv</w:t>
      </w:r>
      <w:r w:rsidR="005323A1" w:rsidRPr="00FC5C92">
        <w:rPr>
          <w:rFonts w:ascii="Times New Roman" w:hAnsi="Times New Roman" w:cs="Times New Roman"/>
          <w:b/>
          <w:sz w:val="24"/>
          <w:szCs w:val="24"/>
        </w:rPr>
        <w:t>i</w:t>
      </w:r>
      <w:r w:rsidRPr="00FC5C92">
        <w:rPr>
          <w:rFonts w:ascii="Times New Roman" w:hAnsi="Times New Roman" w:cs="Times New Roman"/>
          <w:b/>
          <w:sz w:val="24"/>
          <w:szCs w:val="24"/>
        </w:rPr>
        <w:t xml:space="preserve"> 5 lõike 1</w:t>
      </w:r>
      <w:r w:rsidRPr="00FC5C92">
        <w:rPr>
          <w:rFonts w:ascii="Times New Roman" w:hAnsi="Times New Roman" w:cs="Times New Roman"/>
          <w:sz w:val="24"/>
          <w:szCs w:val="24"/>
        </w:rPr>
        <w:t xml:space="preserve"> kohaselt on keelatud rikkumisest teavitamise takistamine. Rikkumisest teavitamise takistamine on keelatud muu</w:t>
      </w:r>
      <w:r w:rsidR="00671A11" w:rsidRPr="00FC5C92">
        <w:rPr>
          <w:rFonts w:ascii="Times New Roman" w:hAnsi="Times New Roman" w:cs="Times New Roman"/>
          <w:sz w:val="24"/>
          <w:szCs w:val="24"/>
        </w:rPr>
        <w:t xml:space="preserve"> </w:t>
      </w:r>
      <w:r w:rsidRPr="00FC5C92">
        <w:rPr>
          <w:rFonts w:ascii="Times New Roman" w:hAnsi="Times New Roman" w:cs="Times New Roman"/>
          <w:sz w:val="24"/>
          <w:szCs w:val="24"/>
        </w:rPr>
        <w:t>hulgas nii pädevatel asutus</w:t>
      </w:r>
      <w:r w:rsidR="005323A1" w:rsidRPr="00FC5C92">
        <w:rPr>
          <w:rFonts w:ascii="Times New Roman" w:hAnsi="Times New Roman" w:cs="Times New Roman"/>
          <w:sz w:val="24"/>
          <w:szCs w:val="24"/>
        </w:rPr>
        <w:t>t</w:t>
      </w:r>
      <w:r w:rsidRPr="00FC5C92">
        <w:rPr>
          <w:rFonts w:ascii="Times New Roman" w:hAnsi="Times New Roman" w:cs="Times New Roman"/>
          <w:sz w:val="24"/>
          <w:szCs w:val="24"/>
        </w:rPr>
        <w:t xml:space="preserve">el, puudutatud isikutel kui ka kolmandatel isikutel. Rikkumisest teavitamise takistamine või selle katse on väärteo korras karistatav </w:t>
      </w:r>
      <w:r w:rsidR="003F6440">
        <w:rPr>
          <w:rFonts w:ascii="Times New Roman" w:hAnsi="Times New Roman" w:cs="Times New Roman"/>
          <w:sz w:val="24"/>
          <w:szCs w:val="24"/>
        </w:rPr>
        <w:t xml:space="preserve">kõnesoleva seaduse </w:t>
      </w:r>
      <w:r w:rsidRPr="00FC5C92">
        <w:rPr>
          <w:rFonts w:ascii="Times New Roman" w:hAnsi="Times New Roman" w:cs="Times New Roman"/>
          <w:sz w:val="24"/>
          <w:szCs w:val="24"/>
        </w:rPr>
        <w:t xml:space="preserve">§ 18 kohaselt.  </w:t>
      </w:r>
    </w:p>
    <w:p w14:paraId="31294F73" w14:textId="77777777" w:rsidR="00AC0D72" w:rsidRPr="00FC5C92" w:rsidRDefault="00AC0D72" w:rsidP="00AC0D72">
      <w:pPr>
        <w:spacing w:after="0" w:line="240" w:lineRule="auto"/>
        <w:jc w:val="both"/>
        <w:rPr>
          <w:rFonts w:ascii="Times New Roman" w:hAnsi="Times New Roman" w:cs="Times New Roman"/>
          <w:sz w:val="24"/>
          <w:szCs w:val="24"/>
        </w:rPr>
      </w:pPr>
    </w:p>
    <w:p w14:paraId="18D9AF98" w14:textId="21806598"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 xml:space="preserve">Lõike 2 </w:t>
      </w:r>
      <w:r w:rsidRPr="00FC5C92">
        <w:rPr>
          <w:rFonts w:ascii="Times New Roman" w:hAnsi="Times New Roman" w:cs="Times New Roman"/>
          <w:sz w:val="24"/>
          <w:szCs w:val="24"/>
        </w:rPr>
        <w:t xml:space="preserve">kohaselt on teadlikult ebaõige </w:t>
      </w:r>
      <w:r w:rsidR="003F6440">
        <w:rPr>
          <w:rFonts w:ascii="Times New Roman" w:hAnsi="Times New Roman" w:cs="Times New Roman"/>
          <w:sz w:val="24"/>
          <w:szCs w:val="24"/>
        </w:rPr>
        <w:t>rikkumisteate</w:t>
      </w:r>
      <w:r w:rsidRPr="00FC5C92">
        <w:rPr>
          <w:rFonts w:ascii="Times New Roman" w:hAnsi="Times New Roman" w:cs="Times New Roman"/>
          <w:sz w:val="24"/>
          <w:szCs w:val="24"/>
        </w:rPr>
        <w:t xml:space="preserve"> esitamine keelatud. </w:t>
      </w:r>
      <w:r w:rsidR="00700A70" w:rsidRPr="00FC5C92">
        <w:rPr>
          <w:rFonts w:ascii="Times New Roman" w:hAnsi="Times New Roman" w:cs="Times New Roman"/>
          <w:sz w:val="24"/>
          <w:szCs w:val="24"/>
        </w:rPr>
        <w:t xml:space="preserve">Sättega täpsustatakse </w:t>
      </w:r>
      <w:r w:rsidR="005323A1" w:rsidRPr="00FC5C92">
        <w:rPr>
          <w:rFonts w:ascii="Times New Roman" w:hAnsi="Times New Roman" w:cs="Times New Roman"/>
          <w:sz w:val="24"/>
          <w:szCs w:val="24"/>
        </w:rPr>
        <w:t>§-s</w:t>
      </w:r>
      <w:r w:rsidRPr="00FC5C92">
        <w:rPr>
          <w:rFonts w:ascii="Times New Roman" w:hAnsi="Times New Roman" w:cs="Times New Roman"/>
          <w:sz w:val="24"/>
          <w:szCs w:val="24"/>
        </w:rPr>
        <w:t xml:space="preserve"> </w:t>
      </w:r>
      <w:r w:rsidR="003F6440">
        <w:rPr>
          <w:rFonts w:ascii="Times New Roman" w:hAnsi="Times New Roman" w:cs="Times New Roman"/>
          <w:sz w:val="24"/>
          <w:szCs w:val="24"/>
        </w:rPr>
        <w:t>1</w:t>
      </w:r>
      <w:r w:rsidR="005323A1" w:rsidRPr="00FC5C92">
        <w:rPr>
          <w:rFonts w:ascii="Times New Roman" w:hAnsi="Times New Roman" w:cs="Times New Roman"/>
          <w:sz w:val="24"/>
          <w:szCs w:val="24"/>
        </w:rPr>
        <w:t>3</w:t>
      </w:r>
      <w:r w:rsidRPr="00FC5C92">
        <w:rPr>
          <w:rFonts w:ascii="Times New Roman" w:hAnsi="Times New Roman" w:cs="Times New Roman"/>
          <w:sz w:val="24"/>
          <w:szCs w:val="24"/>
        </w:rPr>
        <w:t xml:space="preserve"> </w:t>
      </w:r>
      <w:r w:rsidR="003F6440">
        <w:rPr>
          <w:rFonts w:ascii="Times New Roman" w:hAnsi="Times New Roman" w:cs="Times New Roman"/>
          <w:sz w:val="24"/>
          <w:szCs w:val="24"/>
        </w:rPr>
        <w:t>sätestatud kaitse saamise tingimusi</w:t>
      </w:r>
      <w:r w:rsidRPr="00FC5C92">
        <w:rPr>
          <w:rFonts w:ascii="Times New Roman" w:hAnsi="Times New Roman" w:cs="Times New Roman"/>
          <w:sz w:val="24"/>
          <w:szCs w:val="24"/>
        </w:rPr>
        <w:t xml:space="preserve"> selliselt, et teadvalt valeinfot edastavale inimesele </w:t>
      </w:r>
      <w:r w:rsidR="003F6440">
        <w:rPr>
          <w:rFonts w:ascii="Times New Roman" w:hAnsi="Times New Roman" w:cs="Times New Roman"/>
          <w:sz w:val="24"/>
          <w:szCs w:val="24"/>
        </w:rPr>
        <w:t>kõnesoleva seaduse kohaselt</w:t>
      </w:r>
      <w:r w:rsidRPr="00FC5C92">
        <w:rPr>
          <w:rFonts w:ascii="Times New Roman" w:hAnsi="Times New Roman" w:cs="Times New Roman"/>
          <w:sz w:val="24"/>
          <w:szCs w:val="24"/>
        </w:rPr>
        <w:t xml:space="preserve"> kaitset ei tagata. Lõige 2 räägib teadvalt ebaõige </w:t>
      </w:r>
      <w:r w:rsidR="003F6440">
        <w:rPr>
          <w:rFonts w:ascii="Times New Roman" w:hAnsi="Times New Roman" w:cs="Times New Roman"/>
          <w:sz w:val="24"/>
          <w:szCs w:val="24"/>
        </w:rPr>
        <w:t>rikkumisteate</w:t>
      </w:r>
      <w:r w:rsidRPr="00FC5C92">
        <w:rPr>
          <w:rFonts w:ascii="Times New Roman" w:hAnsi="Times New Roman" w:cs="Times New Roman"/>
          <w:sz w:val="24"/>
          <w:szCs w:val="24"/>
        </w:rPr>
        <w:t xml:space="preserve"> esitamisest</w:t>
      </w:r>
      <w:r w:rsidR="00562228" w:rsidRPr="00FC5C92">
        <w:rPr>
          <w:rFonts w:ascii="Times New Roman" w:hAnsi="Times New Roman" w:cs="Times New Roman"/>
          <w:sz w:val="24"/>
          <w:szCs w:val="24"/>
        </w:rPr>
        <w:t>, kuid s</w:t>
      </w:r>
      <w:r w:rsidRPr="00FC5C92">
        <w:rPr>
          <w:rFonts w:ascii="Times New Roman" w:hAnsi="Times New Roman" w:cs="Times New Roman"/>
          <w:sz w:val="24"/>
          <w:szCs w:val="24"/>
        </w:rPr>
        <w:t xml:space="preserve">ätet ei rakendata inimeste puhul, kellel oli teavitamise ajal põhjendatud alus uskuda, et edasiantav info </w:t>
      </w:r>
      <w:r w:rsidR="005323A1" w:rsidRPr="00FC5C92">
        <w:rPr>
          <w:rFonts w:ascii="Times New Roman" w:hAnsi="Times New Roman" w:cs="Times New Roman"/>
          <w:sz w:val="24"/>
          <w:szCs w:val="24"/>
        </w:rPr>
        <w:t xml:space="preserve">on </w:t>
      </w:r>
      <w:r w:rsidRPr="00FC5C92">
        <w:rPr>
          <w:rFonts w:ascii="Times New Roman" w:hAnsi="Times New Roman" w:cs="Times New Roman"/>
          <w:sz w:val="24"/>
          <w:szCs w:val="24"/>
        </w:rPr>
        <w:t>tõene</w:t>
      </w:r>
      <w:r w:rsidR="00671A11" w:rsidRPr="00FC5C92">
        <w:rPr>
          <w:rFonts w:ascii="Times New Roman" w:hAnsi="Times New Roman" w:cs="Times New Roman"/>
          <w:sz w:val="24"/>
          <w:szCs w:val="24"/>
        </w:rPr>
        <w:t>,</w:t>
      </w:r>
      <w:r w:rsidR="00562228" w:rsidRPr="00FC5C92">
        <w:rPr>
          <w:rFonts w:ascii="Times New Roman" w:hAnsi="Times New Roman" w:cs="Times New Roman"/>
          <w:sz w:val="24"/>
          <w:szCs w:val="24"/>
        </w:rPr>
        <w:t xml:space="preserve"> ja</w:t>
      </w:r>
      <w:r w:rsidRPr="00FC5C92">
        <w:rPr>
          <w:rFonts w:ascii="Times New Roman" w:hAnsi="Times New Roman" w:cs="Times New Roman"/>
          <w:sz w:val="24"/>
          <w:szCs w:val="24"/>
        </w:rPr>
        <w:t xml:space="preserve"> </w:t>
      </w:r>
      <w:r w:rsidR="00671A11" w:rsidRPr="00FC5C92">
        <w:rPr>
          <w:rFonts w:ascii="Times New Roman" w:hAnsi="Times New Roman" w:cs="Times New Roman"/>
          <w:sz w:val="24"/>
          <w:szCs w:val="24"/>
        </w:rPr>
        <w:t xml:space="preserve">kes </w:t>
      </w:r>
      <w:r w:rsidRPr="00FC5C92">
        <w:rPr>
          <w:rFonts w:ascii="Times New Roman" w:hAnsi="Times New Roman" w:cs="Times New Roman"/>
          <w:sz w:val="24"/>
          <w:szCs w:val="24"/>
        </w:rPr>
        <w:t xml:space="preserve">käitusid heas usus. Samuti ei rakendata lõiget 2 </w:t>
      </w:r>
      <w:r w:rsidR="00562228" w:rsidRPr="00FC5C92">
        <w:rPr>
          <w:rFonts w:ascii="Times New Roman" w:hAnsi="Times New Roman" w:cs="Times New Roman"/>
          <w:sz w:val="24"/>
          <w:szCs w:val="24"/>
        </w:rPr>
        <w:t>isikute</w:t>
      </w:r>
      <w:r w:rsidR="00700A70" w:rsidRPr="00FC5C92">
        <w:rPr>
          <w:rFonts w:ascii="Times New Roman" w:hAnsi="Times New Roman" w:cs="Times New Roman"/>
          <w:sz w:val="24"/>
          <w:szCs w:val="24"/>
        </w:rPr>
        <w:t>le</w:t>
      </w:r>
      <w:r w:rsidRPr="00FC5C92">
        <w:rPr>
          <w:rFonts w:ascii="Times New Roman" w:hAnsi="Times New Roman" w:cs="Times New Roman"/>
          <w:sz w:val="24"/>
          <w:szCs w:val="24"/>
        </w:rPr>
        <w:t xml:space="preserve">, kes ei saanud teavitamise hetkel adekvaatsele </w:t>
      </w:r>
      <w:r w:rsidR="00101550" w:rsidRPr="00FC5C92">
        <w:rPr>
          <w:rFonts w:ascii="Times New Roman" w:hAnsi="Times New Roman" w:cs="Times New Roman"/>
          <w:sz w:val="24"/>
          <w:szCs w:val="24"/>
        </w:rPr>
        <w:t>ja</w:t>
      </w:r>
      <w:r w:rsidRPr="00FC5C92">
        <w:rPr>
          <w:rFonts w:ascii="Times New Roman" w:hAnsi="Times New Roman" w:cs="Times New Roman"/>
          <w:sz w:val="24"/>
          <w:szCs w:val="24"/>
        </w:rPr>
        <w:t xml:space="preserve"> kättesaadavale infole tuginedes kuidagi teada info ebaõigsusest. Sellisel juhul on ettevõttel</w:t>
      </w:r>
      <w:r w:rsidR="005323A1" w:rsidRPr="00FC5C92">
        <w:rPr>
          <w:rFonts w:ascii="Times New Roman" w:hAnsi="Times New Roman" w:cs="Times New Roman"/>
          <w:sz w:val="24"/>
          <w:szCs w:val="24"/>
        </w:rPr>
        <w:t>,</w:t>
      </w:r>
      <w:r w:rsidRPr="00FC5C92">
        <w:rPr>
          <w:rFonts w:ascii="Times New Roman" w:hAnsi="Times New Roman" w:cs="Times New Roman"/>
          <w:sz w:val="24"/>
          <w:szCs w:val="24"/>
        </w:rPr>
        <w:t xml:space="preserve"> asutusel või pädeval asutusel kohustus asjaolud välja selgitada</w:t>
      </w:r>
      <w:r w:rsidR="00700A70" w:rsidRPr="00FC5C92">
        <w:rPr>
          <w:rFonts w:ascii="Times New Roman" w:hAnsi="Times New Roman" w:cs="Times New Roman"/>
          <w:sz w:val="24"/>
          <w:szCs w:val="24"/>
        </w:rPr>
        <w:t xml:space="preserve"> ja</w:t>
      </w:r>
      <w:r w:rsidRPr="00FC5C92">
        <w:rPr>
          <w:rFonts w:ascii="Times New Roman" w:hAnsi="Times New Roman" w:cs="Times New Roman"/>
          <w:sz w:val="24"/>
          <w:szCs w:val="24"/>
        </w:rPr>
        <w:t xml:space="preserve"> sõltuvalt tulemusest tagada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kaitse või jätta ta sellest ilma. Lisaks nähakse lõikes 2 sätestatud keelu rikkumiseks </w:t>
      </w:r>
      <w:bookmarkStart w:id="8" w:name="_Hlk74551080"/>
      <w:r w:rsidR="003F6440">
        <w:rPr>
          <w:rFonts w:ascii="Times New Roman" w:hAnsi="Times New Roman" w:cs="Times New Roman"/>
          <w:sz w:val="24"/>
          <w:szCs w:val="24"/>
        </w:rPr>
        <w:t xml:space="preserve">kõnesoleva seaduse </w:t>
      </w:r>
      <w:r w:rsidRPr="00FC5C92">
        <w:rPr>
          <w:rFonts w:ascii="Times New Roman" w:hAnsi="Times New Roman" w:cs="Times New Roman"/>
          <w:sz w:val="24"/>
          <w:szCs w:val="24"/>
        </w:rPr>
        <w:t>§-s</w:t>
      </w:r>
      <w:bookmarkEnd w:id="8"/>
      <w:r w:rsidRPr="00FC5C92">
        <w:rPr>
          <w:rFonts w:ascii="Times New Roman" w:hAnsi="Times New Roman" w:cs="Times New Roman"/>
          <w:sz w:val="24"/>
          <w:szCs w:val="24"/>
        </w:rPr>
        <w:t xml:space="preserve"> 21 </w:t>
      </w:r>
      <w:r w:rsidR="00384817" w:rsidRPr="00FC5C92">
        <w:rPr>
          <w:rFonts w:ascii="Times New Roman" w:hAnsi="Times New Roman" w:cs="Times New Roman"/>
          <w:sz w:val="24"/>
          <w:szCs w:val="24"/>
        </w:rPr>
        <w:t xml:space="preserve">ette </w:t>
      </w:r>
      <w:r w:rsidRPr="00FC5C92">
        <w:rPr>
          <w:rFonts w:ascii="Times New Roman" w:hAnsi="Times New Roman" w:cs="Times New Roman"/>
          <w:sz w:val="24"/>
          <w:szCs w:val="24"/>
        </w:rPr>
        <w:t xml:space="preserve">väärteovastutus. </w:t>
      </w:r>
    </w:p>
    <w:p w14:paraId="72321243" w14:textId="77777777" w:rsidR="00AC0D72" w:rsidRPr="00FC5C92" w:rsidRDefault="00AC0D72" w:rsidP="00AC0D72">
      <w:pPr>
        <w:spacing w:after="0" w:line="240" w:lineRule="auto"/>
        <w:jc w:val="both"/>
        <w:rPr>
          <w:rFonts w:ascii="Times New Roman" w:hAnsi="Times New Roman" w:cs="Times New Roman"/>
          <w:sz w:val="24"/>
          <w:szCs w:val="24"/>
        </w:rPr>
      </w:pPr>
    </w:p>
    <w:p w14:paraId="70CE7BD3" w14:textId="1DBDF70D" w:rsidR="00E9331B" w:rsidRPr="00FC5C92" w:rsidRDefault="00E9331B"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Eelnõu § 6</w:t>
      </w:r>
      <w:r w:rsidR="00384817">
        <w:rPr>
          <w:rFonts w:ascii="Times New Roman" w:hAnsi="Times New Roman" w:cs="Times New Roman"/>
          <w:b/>
          <w:sz w:val="24"/>
          <w:szCs w:val="24"/>
        </w:rPr>
        <w:t>.</w:t>
      </w:r>
      <w:r w:rsidRPr="00FC5C92">
        <w:rPr>
          <w:rFonts w:ascii="Times New Roman" w:hAnsi="Times New Roman" w:cs="Times New Roman"/>
          <w:b/>
          <w:sz w:val="24"/>
          <w:szCs w:val="24"/>
        </w:rPr>
        <w:t xml:space="preserve"> Pädev asutus</w:t>
      </w:r>
    </w:p>
    <w:p w14:paraId="3D8C1881" w14:textId="77777777" w:rsidR="00E9331B" w:rsidRPr="00FC5C92" w:rsidRDefault="00E9331B" w:rsidP="00AC0D72">
      <w:pPr>
        <w:spacing w:after="0" w:line="240" w:lineRule="auto"/>
        <w:jc w:val="both"/>
        <w:rPr>
          <w:rFonts w:ascii="Times New Roman" w:hAnsi="Times New Roman" w:cs="Times New Roman"/>
          <w:b/>
          <w:sz w:val="24"/>
          <w:szCs w:val="24"/>
        </w:rPr>
      </w:pPr>
    </w:p>
    <w:p w14:paraId="05F38F73" w14:textId="23ED469E"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Paragrahv 6</w:t>
      </w:r>
      <w:r w:rsidRPr="00FC5C92">
        <w:rPr>
          <w:rFonts w:ascii="Times New Roman" w:hAnsi="Times New Roman" w:cs="Times New Roman"/>
          <w:sz w:val="24"/>
          <w:szCs w:val="24"/>
        </w:rPr>
        <w:t xml:space="preserve"> </w:t>
      </w:r>
      <w:r w:rsidR="00101550" w:rsidRPr="00FC5C92">
        <w:rPr>
          <w:rFonts w:ascii="Times New Roman" w:hAnsi="Times New Roman" w:cs="Times New Roman"/>
          <w:sz w:val="24"/>
          <w:szCs w:val="24"/>
        </w:rPr>
        <w:t xml:space="preserve">defineerib </w:t>
      </w:r>
      <w:r w:rsidRPr="00FC5C92">
        <w:rPr>
          <w:rFonts w:ascii="Times New Roman" w:hAnsi="Times New Roman" w:cs="Times New Roman"/>
          <w:sz w:val="24"/>
          <w:szCs w:val="24"/>
        </w:rPr>
        <w:t>pädev</w:t>
      </w:r>
      <w:r w:rsidR="00101550" w:rsidRPr="00FC5C92">
        <w:rPr>
          <w:rFonts w:ascii="Times New Roman" w:hAnsi="Times New Roman" w:cs="Times New Roman"/>
          <w:sz w:val="24"/>
          <w:szCs w:val="24"/>
        </w:rPr>
        <w:t>a</w:t>
      </w:r>
      <w:r w:rsidRPr="00FC5C92">
        <w:rPr>
          <w:rFonts w:ascii="Times New Roman" w:hAnsi="Times New Roman" w:cs="Times New Roman"/>
          <w:sz w:val="24"/>
          <w:szCs w:val="24"/>
        </w:rPr>
        <w:t xml:space="preserve"> asutus</w:t>
      </w:r>
      <w:r w:rsidR="00101550" w:rsidRPr="00FC5C92">
        <w:rPr>
          <w:rFonts w:ascii="Times New Roman" w:hAnsi="Times New Roman" w:cs="Times New Roman"/>
          <w:sz w:val="24"/>
          <w:szCs w:val="24"/>
        </w:rPr>
        <w:t>e mõiste</w:t>
      </w:r>
      <w:r w:rsidRPr="00FC5C92">
        <w:rPr>
          <w:rFonts w:ascii="Times New Roman" w:hAnsi="Times New Roman" w:cs="Times New Roman"/>
          <w:sz w:val="24"/>
          <w:szCs w:val="24"/>
        </w:rPr>
        <w:t xml:space="preserve">. </w:t>
      </w:r>
      <w:r w:rsidRPr="00FC5C92">
        <w:rPr>
          <w:rFonts w:ascii="Times New Roman" w:hAnsi="Times New Roman" w:cs="Times New Roman"/>
          <w:b/>
          <w:sz w:val="24"/>
          <w:szCs w:val="24"/>
        </w:rPr>
        <w:t>Lõike 1</w:t>
      </w:r>
      <w:r w:rsidRPr="00FC5C92">
        <w:rPr>
          <w:rFonts w:ascii="Times New Roman" w:hAnsi="Times New Roman" w:cs="Times New Roman"/>
          <w:sz w:val="24"/>
          <w:szCs w:val="24"/>
        </w:rPr>
        <w:t xml:space="preserve"> kohaselt on pädevaks asutuseks </w:t>
      </w:r>
      <w:r w:rsidR="009660EA" w:rsidRPr="00FC5C92">
        <w:rPr>
          <w:rFonts w:ascii="Times New Roman" w:hAnsi="Times New Roman" w:cs="Times New Roman"/>
          <w:sz w:val="24"/>
          <w:szCs w:val="24"/>
        </w:rPr>
        <w:t>riigi</w:t>
      </w:r>
      <w:r w:rsidRPr="00FC5C92">
        <w:rPr>
          <w:rFonts w:ascii="Times New Roman" w:hAnsi="Times New Roman" w:cs="Times New Roman"/>
          <w:sz w:val="24"/>
          <w:szCs w:val="24"/>
        </w:rPr>
        <w:t xml:space="preserve">asutused, millele on seadusega antud pädevus </w:t>
      </w:r>
      <w:r w:rsidR="003F6440">
        <w:rPr>
          <w:rFonts w:ascii="Times New Roman" w:hAnsi="Times New Roman" w:cs="Times New Roman"/>
          <w:sz w:val="24"/>
          <w:szCs w:val="24"/>
        </w:rPr>
        <w:t>rikkumisteate</w:t>
      </w:r>
      <w:r w:rsidRPr="00FC5C92">
        <w:rPr>
          <w:rFonts w:ascii="Times New Roman" w:hAnsi="Times New Roman" w:cs="Times New Roman"/>
          <w:sz w:val="24"/>
          <w:szCs w:val="24"/>
        </w:rPr>
        <w:t xml:space="preserve"> sisuks olevale rikkumisele riiklikku</w:t>
      </w:r>
      <w:r w:rsidR="00E535F6">
        <w:rPr>
          <w:rFonts w:ascii="Times New Roman" w:hAnsi="Times New Roman" w:cs="Times New Roman"/>
          <w:sz w:val="24"/>
          <w:szCs w:val="24"/>
        </w:rPr>
        <w:t>,</w:t>
      </w:r>
      <w:r w:rsidRPr="00FC5C92">
        <w:rPr>
          <w:rFonts w:ascii="Times New Roman" w:hAnsi="Times New Roman" w:cs="Times New Roman"/>
          <w:sz w:val="24"/>
          <w:szCs w:val="24"/>
        </w:rPr>
        <w:t xml:space="preserve"> haldus-</w:t>
      </w:r>
      <w:r w:rsidR="00700A70" w:rsidRPr="00FC5C92">
        <w:rPr>
          <w:rFonts w:ascii="Times New Roman" w:hAnsi="Times New Roman" w:cs="Times New Roman"/>
          <w:sz w:val="24"/>
          <w:szCs w:val="24"/>
        </w:rPr>
        <w:t xml:space="preserve"> </w:t>
      </w:r>
      <w:r w:rsidRPr="00FC5C92">
        <w:rPr>
          <w:rFonts w:ascii="Times New Roman" w:hAnsi="Times New Roman" w:cs="Times New Roman"/>
          <w:sz w:val="24"/>
          <w:szCs w:val="24"/>
        </w:rPr>
        <w:t xml:space="preserve">või teenistuslikku järelevalvet teostada või süütegu menetleda. </w:t>
      </w:r>
      <w:r w:rsidR="00082050">
        <w:rPr>
          <w:rFonts w:ascii="Times New Roman" w:eastAsia="Calibri" w:hAnsi="Times New Roman" w:cs="Times New Roman"/>
          <w:sz w:val="24"/>
          <w:szCs w:val="24"/>
        </w:rPr>
        <w:t>Tööalasest</w:t>
      </w:r>
      <w:r w:rsidR="00082050">
        <w:rPr>
          <w:rFonts w:ascii="Times New Roman" w:hAnsi="Times New Roman" w:cs="Times New Roman"/>
          <w:sz w:val="24"/>
          <w:szCs w:val="24"/>
        </w:rPr>
        <w:t xml:space="preserve"> r</w:t>
      </w:r>
      <w:r w:rsidR="00E535F6">
        <w:rPr>
          <w:rFonts w:ascii="Times New Roman" w:hAnsi="Times New Roman" w:cs="Times New Roman"/>
          <w:sz w:val="24"/>
          <w:szCs w:val="24"/>
        </w:rPr>
        <w:t xml:space="preserve">ikkumisest teavitaja kaitse seaduse § 4 lõike 4 p 3 kohaselt on rikkumisest teavitamine kõnesolevas seaduses sätestatud alustel rikkumisest teavitamine mh asutusevälise teavituskanali kaudu ning § 9 lg 2 järgi on asutusevälise teavituskanali loomise kohustus § 6 </w:t>
      </w:r>
      <w:r w:rsidR="00E535F6">
        <w:rPr>
          <w:rFonts w:ascii="Times New Roman" w:hAnsi="Times New Roman" w:cs="Times New Roman"/>
          <w:sz w:val="24"/>
          <w:szCs w:val="24"/>
        </w:rPr>
        <w:lastRenderedPageBreak/>
        <w:t xml:space="preserve">lõikes 1 nimetatud pädeval asutusel. </w:t>
      </w:r>
      <w:r w:rsidR="00101550" w:rsidRPr="00FC5C92">
        <w:rPr>
          <w:rFonts w:ascii="Times New Roman" w:hAnsi="Times New Roman" w:cs="Times New Roman"/>
          <w:sz w:val="24"/>
          <w:szCs w:val="24"/>
        </w:rPr>
        <w:t xml:space="preserve">Valitsusasutuste alla </w:t>
      </w:r>
      <w:r w:rsidR="00671A11" w:rsidRPr="00FC5C92">
        <w:rPr>
          <w:rFonts w:ascii="Times New Roman" w:hAnsi="Times New Roman" w:cs="Times New Roman"/>
          <w:sz w:val="24"/>
          <w:szCs w:val="24"/>
        </w:rPr>
        <w:t>kuul</w:t>
      </w:r>
      <w:r w:rsidR="00101550" w:rsidRPr="00FC5C92">
        <w:rPr>
          <w:rFonts w:ascii="Times New Roman" w:hAnsi="Times New Roman" w:cs="Times New Roman"/>
          <w:sz w:val="24"/>
          <w:szCs w:val="24"/>
        </w:rPr>
        <w:t xml:space="preserve">uvad </w:t>
      </w:r>
      <w:r w:rsidRPr="00FC5C92">
        <w:rPr>
          <w:rFonts w:ascii="Times New Roman" w:hAnsi="Times New Roman" w:cs="Times New Roman"/>
          <w:sz w:val="24"/>
          <w:szCs w:val="24"/>
        </w:rPr>
        <w:t xml:space="preserve">riigiametid, inspektsioonid, ministeeriumid, õiguskaitseasutused või muud riigiasutused, millele on antud pädevus mingit konkreetse valdkonna rikkumist menetleda. </w:t>
      </w:r>
      <w:bookmarkStart w:id="9" w:name="_Hlk89290573"/>
      <w:r w:rsidRPr="00FC5C92">
        <w:rPr>
          <w:rFonts w:ascii="Times New Roman" w:hAnsi="Times New Roman" w:cs="Times New Roman"/>
          <w:sz w:val="24"/>
          <w:szCs w:val="24"/>
        </w:rPr>
        <w:t>Pädev asutus on sõltumatu ja eraldiseisev</w:t>
      </w:r>
      <w:r w:rsidR="00101750" w:rsidRPr="00FC5C92">
        <w:rPr>
          <w:rFonts w:ascii="Times New Roman" w:hAnsi="Times New Roman" w:cs="Times New Roman"/>
          <w:sz w:val="24"/>
          <w:szCs w:val="24"/>
        </w:rPr>
        <w:t>. See</w:t>
      </w:r>
      <w:r w:rsidR="00101550" w:rsidRPr="00FC5C92">
        <w:rPr>
          <w:rFonts w:ascii="Times New Roman" w:hAnsi="Times New Roman" w:cs="Times New Roman"/>
          <w:sz w:val="24"/>
          <w:szCs w:val="24"/>
        </w:rPr>
        <w:t xml:space="preserve"> </w:t>
      </w:r>
      <w:r w:rsidRPr="00FC5C92">
        <w:rPr>
          <w:rFonts w:ascii="Times New Roman" w:hAnsi="Times New Roman" w:cs="Times New Roman"/>
          <w:sz w:val="24"/>
          <w:szCs w:val="24"/>
        </w:rPr>
        <w:t>tähendab</w:t>
      </w:r>
      <w:r w:rsidR="00101550" w:rsidRPr="00FC5C92">
        <w:rPr>
          <w:rFonts w:ascii="Times New Roman" w:hAnsi="Times New Roman" w:cs="Times New Roman"/>
          <w:sz w:val="24"/>
          <w:szCs w:val="24"/>
        </w:rPr>
        <w:t xml:space="preserve"> omakorda</w:t>
      </w:r>
      <w:r w:rsidRPr="00FC5C92">
        <w:rPr>
          <w:rFonts w:ascii="Times New Roman" w:hAnsi="Times New Roman" w:cs="Times New Roman"/>
          <w:sz w:val="24"/>
          <w:szCs w:val="24"/>
        </w:rPr>
        <w:t xml:space="preserve">, et rikkumist ei saa </w:t>
      </w:r>
      <w:r w:rsidR="00F769F3">
        <w:rPr>
          <w:rFonts w:ascii="Times New Roman" w:hAnsi="Times New Roman" w:cs="Times New Roman"/>
          <w:sz w:val="24"/>
          <w:szCs w:val="24"/>
        </w:rPr>
        <w:t xml:space="preserve">üldjuhul </w:t>
      </w:r>
      <w:r w:rsidR="00B272F5">
        <w:rPr>
          <w:rFonts w:ascii="Times New Roman" w:hAnsi="Times New Roman" w:cs="Times New Roman"/>
          <w:sz w:val="24"/>
          <w:szCs w:val="24"/>
        </w:rPr>
        <w:t xml:space="preserve">pädeva asutusena </w:t>
      </w:r>
      <w:r w:rsidRPr="00FC5C92">
        <w:rPr>
          <w:rFonts w:ascii="Times New Roman" w:hAnsi="Times New Roman" w:cs="Times New Roman"/>
          <w:sz w:val="24"/>
          <w:szCs w:val="24"/>
        </w:rPr>
        <w:t xml:space="preserve">menetleda rikkuv asutus või sellega seotud asutus. </w:t>
      </w:r>
      <w:bookmarkEnd w:id="9"/>
      <w:r w:rsidRPr="00FC5C92">
        <w:rPr>
          <w:rFonts w:ascii="Times New Roman" w:hAnsi="Times New Roman" w:cs="Times New Roman"/>
          <w:sz w:val="24"/>
          <w:szCs w:val="24"/>
        </w:rPr>
        <w:t xml:space="preserve">Eesti suurust arvestades on </w:t>
      </w:r>
      <w:r w:rsidR="00B272F5">
        <w:rPr>
          <w:rFonts w:ascii="Times New Roman" w:hAnsi="Times New Roman" w:cs="Times New Roman"/>
          <w:sz w:val="24"/>
          <w:szCs w:val="24"/>
        </w:rPr>
        <w:t xml:space="preserve">asutusevälise teavituskanali kaudu rikkumisest teavitamiseks otstarbekas </w:t>
      </w:r>
      <w:r w:rsidRPr="00FC5C92">
        <w:rPr>
          <w:rFonts w:ascii="Times New Roman" w:hAnsi="Times New Roman" w:cs="Times New Roman"/>
          <w:sz w:val="24"/>
          <w:szCs w:val="24"/>
        </w:rPr>
        <w:t xml:space="preserve">kasutada </w:t>
      </w:r>
      <w:r w:rsidR="00B272F5">
        <w:rPr>
          <w:rFonts w:ascii="Times New Roman" w:hAnsi="Times New Roman" w:cs="Times New Roman"/>
          <w:sz w:val="24"/>
          <w:szCs w:val="24"/>
        </w:rPr>
        <w:t>võimalikult suures ulatuses ära juba toimivaid</w:t>
      </w:r>
      <w:r w:rsidR="00101750" w:rsidRPr="00FC5C92">
        <w:rPr>
          <w:rFonts w:ascii="Times New Roman" w:hAnsi="Times New Roman" w:cs="Times New Roman"/>
          <w:sz w:val="24"/>
          <w:szCs w:val="24"/>
        </w:rPr>
        <w:t xml:space="preserve"> </w:t>
      </w:r>
      <w:r w:rsidRPr="00FC5C92">
        <w:rPr>
          <w:rFonts w:ascii="Times New Roman" w:hAnsi="Times New Roman" w:cs="Times New Roman"/>
          <w:sz w:val="24"/>
          <w:szCs w:val="24"/>
        </w:rPr>
        <w:t>järelevalve</w:t>
      </w:r>
      <w:r w:rsidR="00B272F5">
        <w:rPr>
          <w:rFonts w:ascii="Times New Roman" w:hAnsi="Times New Roman" w:cs="Times New Roman"/>
          <w:sz w:val="24"/>
          <w:szCs w:val="24"/>
        </w:rPr>
        <w:t>- ja väärteo menetlemise mehhanisme</w:t>
      </w:r>
      <w:r w:rsidR="00101550" w:rsidRPr="00FC5C92">
        <w:rPr>
          <w:rFonts w:ascii="Times New Roman" w:hAnsi="Times New Roman" w:cs="Times New Roman"/>
          <w:sz w:val="24"/>
          <w:szCs w:val="24"/>
        </w:rPr>
        <w:t>. N</w:t>
      </w:r>
      <w:r w:rsidRPr="00FC5C92">
        <w:rPr>
          <w:rFonts w:ascii="Times New Roman" w:hAnsi="Times New Roman" w:cs="Times New Roman"/>
          <w:sz w:val="24"/>
          <w:szCs w:val="24"/>
        </w:rPr>
        <w:t xml:space="preserve">äiteks keskkonnavaldkonna rikkumistega tegeleb Keskkonnaamet, tuleohutuse valdkonnaga Päästeamet, töövaldkonna rikkumistega Tööinspektsioon, riigihangetega seotud rikkumise puhul on rikkumise </w:t>
      </w:r>
      <w:proofErr w:type="spellStart"/>
      <w:r w:rsidRPr="00FC5C92">
        <w:rPr>
          <w:rFonts w:ascii="Times New Roman" w:hAnsi="Times New Roman" w:cs="Times New Roman"/>
          <w:sz w:val="24"/>
          <w:szCs w:val="24"/>
        </w:rPr>
        <w:t>menetlejaks</w:t>
      </w:r>
      <w:proofErr w:type="spellEnd"/>
      <w:r w:rsidRPr="00FC5C92">
        <w:rPr>
          <w:rFonts w:ascii="Times New Roman" w:hAnsi="Times New Roman" w:cs="Times New Roman"/>
          <w:sz w:val="24"/>
          <w:szCs w:val="24"/>
        </w:rPr>
        <w:t xml:space="preserve"> Rahandusministeerium ning tooteohutusega seotud rikkumistega </w:t>
      </w:r>
      <w:r w:rsidR="00671A11" w:rsidRPr="00FC5C92">
        <w:rPr>
          <w:rFonts w:ascii="Times New Roman" w:hAnsi="Times New Roman" w:cs="Times New Roman"/>
          <w:sz w:val="24"/>
          <w:szCs w:val="24"/>
        </w:rPr>
        <w:t xml:space="preserve">tegeleb </w:t>
      </w:r>
      <w:r w:rsidRPr="00FC5C92">
        <w:rPr>
          <w:rFonts w:ascii="Times New Roman" w:hAnsi="Times New Roman" w:cs="Times New Roman"/>
          <w:sz w:val="24"/>
          <w:szCs w:val="24"/>
        </w:rPr>
        <w:t xml:space="preserve">Tarbijakaitse ja Tehnilise Järelevalve Amet. Seega on tegemist asutustega, kellele on olemasolevate õigusaktidega antud pädevus konkreetse valdkonna rikkumise menetlemiseks. Pädeval asutusel peab olema suutlikkus võtta rikkumisteateid vastu </w:t>
      </w:r>
      <w:r w:rsidR="00101550" w:rsidRPr="00FC5C92">
        <w:rPr>
          <w:rFonts w:ascii="Times New Roman" w:hAnsi="Times New Roman" w:cs="Times New Roman"/>
          <w:sz w:val="24"/>
          <w:szCs w:val="24"/>
        </w:rPr>
        <w:t>ja</w:t>
      </w:r>
      <w:r w:rsidRPr="00FC5C92">
        <w:rPr>
          <w:rFonts w:ascii="Times New Roman" w:hAnsi="Times New Roman" w:cs="Times New Roman"/>
          <w:sz w:val="24"/>
          <w:szCs w:val="24"/>
        </w:rPr>
        <w:t xml:space="preserve"> vajaduse</w:t>
      </w:r>
      <w:r w:rsidR="00101750" w:rsidRPr="00FC5C92">
        <w:rPr>
          <w:rFonts w:ascii="Times New Roman" w:hAnsi="Times New Roman" w:cs="Times New Roman"/>
          <w:sz w:val="24"/>
          <w:szCs w:val="24"/>
        </w:rPr>
        <w:t>l</w:t>
      </w:r>
      <w:r w:rsidRPr="00FC5C92">
        <w:rPr>
          <w:rFonts w:ascii="Times New Roman" w:hAnsi="Times New Roman" w:cs="Times New Roman"/>
          <w:sz w:val="24"/>
          <w:szCs w:val="24"/>
        </w:rPr>
        <w:t xml:space="preserve"> rakendada järelmeetmeid. </w:t>
      </w:r>
      <w:bookmarkStart w:id="10" w:name="_Hlk89290674"/>
      <w:r w:rsidRPr="00FC5C92">
        <w:rPr>
          <w:rFonts w:ascii="Times New Roman" w:hAnsi="Times New Roman" w:cs="Times New Roman"/>
          <w:sz w:val="24"/>
          <w:szCs w:val="24"/>
        </w:rPr>
        <w:t xml:space="preserve">Muu hulgas </w:t>
      </w:r>
      <w:r w:rsidR="00B272F5">
        <w:rPr>
          <w:rFonts w:ascii="Times New Roman" w:hAnsi="Times New Roman" w:cs="Times New Roman"/>
          <w:sz w:val="24"/>
          <w:szCs w:val="24"/>
        </w:rPr>
        <w:t xml:space="preserve">võtab pädev asutus vastu rikkumisteate, annab rikkumisest </w:t>
      </w:r>
      <w:proofErr w:type="spellStart"/>
      <w:r w:rsidR="00B272F5">
        <w:rPr>
          <w:rFonts w:ascii="Times New Roman" w:hAnsi="Times New Roman" w:cs="Times New Roman"/>
          <w:sz w:val="24"/>
          <w:szCs w:val="24"/>
        </w:rPr>
        <w:t>teavitajale</w:t>
      </w:r>
      <w:proofErr w:type="spellEnd"/>
      <w:r w:rsidR="00B272F5">
        <w:rPr>
          <w:rFonts w:ascii="Times New Roman" w:hAnsi="Times New Roman" w:cs="Times New Roman"/>
          <w:sz w:val="24"/>
          <w:szCs w:val="24"/>
        </w:rPr>
        <w:t xml:space="preserve"> tagasisidet, teavitab järelmeetmete rakendamisest ning </w:t>
      </w:r>
      <w:r w:rsidRPr="00FC5C92">
        <w:rPr>
          <w:rFonts w:ascii="Times New Roman" w:hAnsi="Times New Roman" w:cs="Times New Roman"/>
          <w:sz w:val="24"/>
          <w:szCs w:val="24"/>
        </w:rPr>
        <w:t xml:space="preserve">hindab </w:t>
      </w:r>
      <w:r w:rsidR="00B272F5">
        <w:rPr>
          <w:rFonts w:ascii="Times New Roman" w:hAnsi="Times New Roman" w:cs="Times New Roman"/>
          <w:sz w:val="24"/>
          <w:szCs w:val="24"/>
        </w:rPr>
        <w:t>rikkumis</w:t>
      </w:r>
      <w:r w:rsidRPr="00FC5C92">
        <w:rPr>
          <w:rFonts w:ascii="Times New Roman" w:hAnsi="Times New Roman" w:cs="Times New Roman"/>
          <w:sz w:val="24"/>
          <w:szCs w:val="24"/>
        </w:rPr>
        <w:t xml:space="preserve">teate tõepärasust, </w:t>
      </w:r>
      <w:r w:rsidR="00671A11" w:rsidRPr="00FC5C92">
        <w:rPr>
          <w:rFonts w:ascii="Times New Roman" w:hAnsi="Times New Roman" w:cs="Times New Roman"/>
          <w:sz w:val="24"/>
          <w:szCs w:val="24"/>
        </w:rPr>
        <w:t xml:space="preserve">algatab </w:t>
      </w:r>
      <w:r w:rsidRPr="00FC5C92">
        <w:rPr>
          <w:rFonts w:ascii="Times New Roman" w:hAnsi="Times New Roman" w:cs="Times New Roman"/>
          <w:sz w:val="24"/>
          <w:szCs w:val="24"/>
        </w:rPr>
        <w:t>vajadusel uurimise</w:t>
      </w:r>
      <w:r w:rsidR="00F769F3">
        <w:rPr>
          <w:rFonts w:ascii="Times New Roman" w:hAnsi="Times New Roman" w:cs="Times New Roman"/>
          <w:sz w:val="24"/>
          <w:szCs w:val="24"/>
        </w:rPr>
        <w:t xml:space="preserve"> </w:t>
      </w:r>
      <w:r w:rsidRPr="00FC5C92">
        <w:rPr>
          <w:rFonts w:ascii="Times New Roman" w:hAnsi="Times New Roman" w:cs="Times New Roman"/>
          <w:sz w:val="24"/>
          <w:szCs w:val="24"/>
        </w:rPr>
        <w:t>või vahendite tagasinõudmise või võtab kasutusele muu asjakohase meetme.</w:t>
      </w:r>
      <w:bookmarkEnd w:id="10"/>
    </w:p>
    <w:p w14:paraId="13A09A1A" w14:textId="77777777" w:rsidR="00F769F3" w:rsidRDefault="00F769F3" w:rsidP="00AC0D72">
      <w:pPr>
        <w:spacing w:after="0" w:line="240" w:lineRule="auto"/>
        <w:jc w:val="both"/>
        <w:rPr>
          <w:rFonts w:ascii="Times New Roman" w:hAnsi="Times New Roman" w:cs="Times New Roman"/>
          <w:b/>
          <w:sz w:val="24"/>
          <w:szCs w:val="24"/>
        </w:rPr>
      </w:pPr>
    </w:p>
    <w:p w14:paraId="16C28C52" w14:textId="5F09BCE6"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Lõikega 2</w:t>
      </w:r>
      <w:r w:rsidRPr="00FC5C92">
        <w:rPr>
          <w:rFonts w:ascii="Times New Roman" w:hAnsi="Times New Roman" w:cs="Times New Roman"/>
          <w:sz w:val="24"/>
          <w:szCs w:val="24"/>
        </w:rPr>
        <w:t xml:space="preserve"> loetakse asjakohasel juhul pädeva asutuse</w:t>
      </w:r>
      <w:r w:rsidR="00B51F67" w:rsidRPr="00FC5C92">
        <w:rPr>
          <w:rFonts w:ascii="Times New Roman" w:hAnsi="Times New Roman" w:cs="Times New Roman"/>
          <w:sz w:val="24"/>
          <w:szCs w:val="24"/>
        </w:rPr>
        <w:t xml:space="preserve"> teavitam</w:t>
      </w:r>
      <w:r w:rsidR="00C2002E" w:rsidRPr="00FC5C92">
        <w:rPr>
          <w:rFonts w:ascii="Times New Roman" w:hAnsi="Times New Roman" w:cs="Times New Roman"/>
          <w:sz w:val="24"/>
          <w:szCs w:val="24"/>
        </w:rPr>
        <w:t>i</w:t>
      </w:r>
      <w:r w:rsidR="00B51F67" w:rsidRPr="00FC5C92">
        <w:rPr>
          <w:rFonts w:ascii="Times New Roman" w:hAnsi="Times New Roman" w:cs="Times New Roman"/>
          <w:sz w:val="24"/>
          <w:szCs w:val="24"/>
        </w:rPr>
        <w:t>seks</w:t>
      </w:r>
      <w:r w:rsidRPr="00FC5C92">
        <w:rPr>
          <w:rFonts w:ascii="Times New Roman" w:hAnsi="Times New Roman" w:cs="Times New Roman"/>
          <w:sz w:val="24"/>
          <w:szCs w:val="24"/>
        </w:rPr>
        <w:t xml:space="preserve"> ka Euroopa Liidu institutsioon</w:t>
      </w:r>
      <w:r w:rsidR="00101550" w:rsidRPr="00FC5C92">
        <w:rPr>
          <w:rFonts w:ascii="Times New Roman" w:hAnsi="Times New Roman" w:cs="Times New Roman"/>
          <w:sz w:val="24"/>
          <w:szCs w:val="24"/>
        </w:rPr>
        <w:t>i</w:t>
      </w:r>
      <w:r w:rsidRPr="00FC5C92">
        <w:rPr>
          <w:rFonts w:ascii="Times New Roman" w:hAnsi="Times New Roman" w:cs="Times New Roman"/>
          <w:sz w:val="24"/>
          <w:szCs w:val="24"/>
        </w:rPr>
        <w:t>, organ</w:t>
      </w:r>
      <w:r w:rsidR="00101550" w:rsidRPr="00FC5C92">
        <w:rPr>
          <w:rFonts w:ascii="Times New Roman" w:hAnsi="Times New Roman" w:cs="Times New Roman"/>
          <w:sz w:val="24"/>
          <w:szCs w:val="24"/>
        </w:rPr>
        <w:t>i</w:t>
      </w:r>
      <w:r w:rsidRPr="00FC5C92">
        <w:rPr>
          <w:rFonts w:ascii="Times New Roman" w:hAnsi="Times New Roman" w:cs="Times New Roman"/>
          <w:sz w:val="24"/>
          <w:szCs w:val="24"/>
        </w:rPr>
        <w:t xml:space="preserve"> või asutus</w:t>
      </w:r>
      <w:r w:rsidR="00C2002E" w:rsidRPr="00FC5C92">
        <w:rPr>
          <w:rFonts w:ascii="Times New Roman" w:hAnsi="Times New Roman" w:cs="Times New Roman"/>
          <w:sz w:val="24"/>
          <w:szCs w:val="24"/>
        </w:rPr>
        <w:t>e teavitamine</w:t>
      </w:r>
      <w:r w:rsidRPr="00FC5C92">
        <w:rPr>
          <w:rFonts w:ascii="Times New Roman" w:hAnsi="Times New Roman" w:cs="Times New Roman"/>
          <w:sz w:val="24"/>
          <w:szCs w:val="24"/>
        </w:rPr>
        <w:t xml:space="preserve">, kellele on antud pädevus mingeid rikkumisi menetleda. Näiteks Euroopa Liidu toetuste kasutamisega seotud rikkumiste puhul on selleks Euroopa </w:t>
      </w:r>
      <w:proofErr w:type="spellStart"/>
      <w:r w:rsidRPr="00FC5C92">
        <w:rPr>
          <w:rFonts w:ascii="Times New Roman" w:hAnsi="Times New Roman" w:cs="Times New Roman"/>
          <w:sz w:val="24"/>
          <w:szCs w:val="24"/>
        </w:rPr>
        <w:t>Pettustevastane</w:t>
      </w:r>
      <w:proofErr w:type="spellEnd"/>
      <w:r w:rsidRPr="00FC5C92">
        <w:rPr>
          <w:rFonts w:ascii="Times New Roman" w:hAnsi="Times New Roman" w:cs="Times New Roman"/>
          <w:sz w:val="24"/>
          <w:szCs w:val="24"/>
        </w:rPr>
        <w:t xml:space="preserve"> Amet</w:t>
      </w:r>
      <w:r w:rsidR="007B6E30" w:rsidRPr="00FC5C92">
        <w:rPr>
          <w:rFonts w:ascii="Times New Roman" w:hAnsi="Times New Roman" w:cs="Times New Roman"/>
          <w:sz w:val="24"/>
          <w:szCs w:val="24"/>
        </w:rPr>
        <w:t xml:space="preserve"> </w:t>
      </w:r>
      <w:r w:rsidR="00CF5491" w:rsidRPr="00FC5C92">
        <w:rPr>
          <w:rFonts w:ascii="Times New Roman" w:hAnsi="Times New Roman" w:cs="Times New Roman"/>
          <w:sz w:val="24"/>
          <w:szCs w:val="24"/>
        </w:rPr>
        <w:t xml:space="preserve">ning Euroopa Liidu finantshuve kahjustavate kuritegude puhul </w:t>
      </w:r>
      <w:r w:rsidR="007B6E30" w:rsidRPr="00FC5C92">
        <w:rPr>
          <w:rFonts w:ascii="Times New Roman" w:hAnsi="Times New Roman" w:cs="Times New Roman"/>
          <w:sz w:val="24"/>
          <w:szCs w:val="24"/>
        </w:rPr>
        <w:t xml:space="preserve">Euroopa </w:t>
      </w:r>
      <w:r w:rsidR="00CF5491" w:rsidRPr="00FC5C92">
        <w:rPr>
          <w:rFonts w:ascii="Times New Roman" w:hAnsi="Times New Roman" w:cs="Times New Roman"/>
          <w:sz w:val="24"/>
          <w:szCs w:val="24"/>
        </w:rPr>
        <w:t>Prokuratuur</w:t>
      </w:r>
      <w:r w:rsidRPr="00FC5C92">
        <w:rPr>
          <w:rFonts w:ascii="Times New Roman" w:hAnsi="Times New Roman" w:cs="Times New Roman"/>
          <w:sz w:val="24"/>
          <w:szCs w:val="24"/>
        </w:rPr>
        <w:t>.</w:t>
      </w:r>
      <w:r w:rsidR="00C2002E" w:rsidRPr="00FC5C92">
        <w:rPr>
          <w:rFonts w:ascii="Times New Roman" w:hAnsi="Times New Roman" w:cs="Times New Roman"/>
          <w:sz w:val="24"/>
          <w:szCs w:val="24"/>
        </w:rPr>
        <w:t xml:space="preserve"> Kui isik teavitab Euroopa Liidu institutsiooni, organit või asutust </w:t>
      </w:r>
      <w:r w:rsidR="006731F8" w:rsidRPr="00FC5C92">
        <w:rPr>
          <w:rFonts w:ascii="Times New Roman" w:hAnsi="Times New Roman" w:cs="Times New Roman"/>
          <w:sz w:val="24"/>
          <w:szCs w:val="24"/>
        </w:rPr>
        <w:t>k</w:t>
      </w:r>
      <w:r w:rsidR="006731F8">
        <w:rPr>
          <w:rFonts w:ascii="Times New Roman" w:hAnsi="Times New Roman" w:cs="Times New Roman"/>
          <w:sz w:val="24"/>
          <w:szCs w:val="24"/>
        </w:rPr>
        <w:t>õn</w:t>
      </w:r>
      <w:r w:rsidR="006731F8" w:rsidRPr="00FC5C92">
        <w:rPr>
          <w:rFonts w:ascii="Times New Roman" w:hAnsi="Times New Roman" w:cs="Times New Roman"/>
          <w:sz w:val="24"/>
          <w:szCs w:val="24"/>
        </w:rPr>
        <w:t xml:space="preserve">esoleva </w:t>
      </w:r>
      <w:r w:rsidR="00C2002E" w:rsidRPr="00FC5C92">
        <w:rPr>
          <w:rFonts w:ascii="Times New Roman" w:hAnsi="Times New Roman" w:cs="Times New Roman"/>
          <w:sz w:val="24"/>
          <w:szCs w:val="24"/>
        </w:rPr>
        <w:t xml:space="preserve">seaduse kohaldamisalasse kuuluvast rikkumisest, loetakse selline </w:t>
      </w:r>
      <w:r w:rsidR="003F6440">
        <w:rPr>
          <w:rFonts w:ascii="Times New Roman" w:hAnsi="Times New Roman" w:cs="Times New Roman"/>
          <w:sz w:val="24"/>
          <w:szCs w:val="24"/>
        </w:rPr>
        <w:t>rikkumisteade</w:t>
      </w:r>
      <w:r w:rsidR="00C2002E" w:rsidRPr="00FC5C92">
        <w:rPr>
          <w:rFonts w:ascii="Times New Roman" w:hAnsi="Times New Roman" w:cs="Times New Roman"/>
          <w:sz w:val="24"/>
          <w:szCs w:val="24"/>
        </w:rPr>
        <w:t xml:space="preserve"> pädeva asutuse teavitamiseks ning isik saab </w:t>
      </w:r>
      <w:r w:rsidR="003230AB" w:rsidRPr="00FC5C92">
        <w:rPr>
          <w:rFonts w:ascii="Times New Roman" w:hAnsi="Times New Roman" w:cs="Times New Roman"/>
          <w:sz w:val="24"/>
          <w:szCs w:val="24"/>
        </w:rPr>
        <w:t>k</w:t>
      </w:r>
      <w:r w:rsidR="003230AB">
        <w:rPr>
          <w:rFonts w:ascii="Times New Roman" w:hAnsi="Times New Roman" w:cs="Times New Roman"/>
          <w:sz w:val="24"/>
          <w:szCs w:val="24"/>
        </w:rPr>
        <w:t>õn</w:t>
      </w:r>
      <w:r w:rsidR="003230AB" w:rsidRPr="00FC5C92">
        <w:rPr>
          <w:rFonts w:ascii="Times New Roman" w:hAnsi="Times New Roman" w:cs="Times New Roman"/>
          <w:sz w:val="24"/>
          <w:szCs w:val="24"/>
        </w:rPr>
        <w:t xml:space="preserve">esoleva </w:t>
      </w:r>
      <w:r w:rsidR="00C2002E" w:rsidRPr="00FC5C92">
        <w:rPr>
          <w:rFonts w:ascii="Times New Roman" w:hAnsi="Times New Roman" w:cs="Times New Roman"/>
          <w:sz w:val="24"/>
          <w:szCs w:val="24"/>
        </w:rPr>
        <w:t xml:space="preserve">seaduse kohaselt kaitse. </w:t>
      </w:r>
      <w:r w:rsidR="00AE02EB" w:rsidRPr="00FC5C92">
        <w:rPr>
          <w:rFonts w:ascii="Times New Roman" w:hAnsi="Times New Roman" w:cs="Times New Roman"/>
          <w:sz w:val="24"/>
          <w:szCs w:val="24"/>
        </w:rPr>
        <w:t xml:space="preserve">Selline nõue tuleneb ka rikkumisest </w:t>
      </w:r>
      <w:proofErr w:type="spellStart"/>
      <w:r w:rsidR="00AE02EB" w:rsidRPr="00FC5C92">
        <w:rPr>
          <w:rFonts w:ascii="Times New Roman" w:hAnsi="Times New Roman" w:cs="Times New Roman"/>
          <w:sz w:val="24"/>
          <w:szCs w:val="24"/>
        </w:rPr>
        <w:t>teavitaja</w:t>
      </w:r>
      <w:r w:rsidR="00FF5E4B" w:rsidRPr="00FC5C92">
        <w:rPr>
          <w:rFonts w:ascii="Times New Roman" w:hAnsi="Times New Roman" w:cs="Times New Roman"/>
          <w:sz w:val="24"/>
          <w:szCs w:val="24"/>
        </w:rPr>
        <w:t>te</w:t>
      </w:r>
      <w:proofErr w:type="spellEnd"/>
      <w:r w:rsidR="00AE02EB" w:rsidRPr="00FC5C92">
        <w:rPr>
          <w:rFonts w:ascii="Times New Roman" w:hAnsi="Times New Roman" w:cs="Times New Roman"/>
          <w:sz w:val="24"/>
          <w:szCs w:val="24"/>
        </w:rPr>
        <w:t xml:space="preserve"> kaitse direktiivi artikli 6</w:t>
      </w:r>
      <w:r w:rsidR="006176DC">
        <w:rPr>
          <w:rFonts w:ascii="Times New Roman" w:hAnsi="Times New Roman" w:cs="Times New Roman"/>
          <w:sz w:val="24"/>
          <w:szCs w:val="24"/>
        </w:rPr>
        <w:t xml:space="preserve"> lõikest</w:t>
      </w:r>
      <w:r w:rsidR="006731F8">
        <w:rPr>
          <w:rFonts w:ascii="Times New Roman" w:hAnsi="Times New Roman" w:cs="Times New Roman"/>
          <w:sz w:val="24"/>
          <w:szCs w:val="24"/>
        </w:rPr>
        <w:t xml:space="preserve"> </w:t>
      </w:r>
      <w:r w:rsidR="00AE02EB" w:rsidRPr="006176DC">
        <w:rPr>
          <w:rFonts w:ascii="Times New Roman" w:hAnsi="Times New Roman" w:cs="Times New Roman"/>
          <w:sz w:val="24"/>
          <w:szCs w:val="24"/>
        </w:rPr>
        <w:t xml:space="preserve">4. </w:t>
      </w:r>
      <w:r w:rsidR="00C2002E" w:rsidRPr="006176DC">
        <w:rPr>
          <w:rFonts w:ascii="Times New Roman" w:hAnsi="Times New Roman" w:cs="Times New Roman"/>
          <w:sz w:val="24"/>
          <w:szCs w:val="24"/>
        </w:rPr>
        <w:t xml:space="preserve">Nimetatud Euroopa Liidu institutsioone, organeid ja asutusi ei loeta pädevaks asutuseks </w:t>
      </w:r>
      <w:r w:rsidR="003230AB" w:rsidRPr="006176DC">
        <w:rPr>
          <w:rFonts w:ascii="Times New Roman" w:hAnsi="Times New Roman" w:cs="Times New Roman"/>
          <w:sz w:val="24"/>
          <w:szCs w:val="24"/>
        </w:rPr>
        <w:t>k</w:t>
      </w:r>
      <w:r w:rsidR="003230AB">
        <w:rPr>
          <w:rFonts w:ascii="Times New Roman" w:hAnsi="Times New Roman" w:cs="Times New Roman"/>
          <w:sz w:val="24"/>
          <w:szCs w:val="24"/>
        </w:rPr>
        <w:t>õn</w:t>
      </w:r>
      <w:r w:rsidR="003230AB" w:rsidRPr="006176DC">
        <w:rPr>
          <w:rFonts w:ascii="Times New Roman" w:hAnsi="Times New Roman" w:cs="Times New Roman"/>
          <w:sz w:val="24"/>
          <w:szCs w:val="24"/>
        </w:rPr>
        <w:t xml:space="preserve">esoleva </w:t>
      </w:r>
      <w:r w:rsidR="00C2002E" w:rsidRPr="006176DC">
        <w:rPr>
          <w:rFonts w:ascii="Times New Roman" w:hAnsi="Times New Roman" w:cs="Times New Roman"/>
          <w:sz w:val="24"/>
          <w:szCs w:val="24"/>
        </w:rPr>
        <w:t>seaduse §</w:t>
      </w:r>
      <w:r w:rsidR="003230AB">
        <w:rPr>
          <w:rFonts w:ascii="Times New Roman" w:hAnsi="Times New Roman" w:cs="Times New Roman"/>
          <w:sz w:val="24"/>
          <w:szCs w:val="24"/>
        </w:rPr>
        <w:t>-de</w:t>
      </w:r>
      <w:r w:rsidR="00C2002E" w:rsidRPr="006176DC">
        <w:rPr>
          <w:rFonts w:ascii="Times New Roman" w:hAnsi="Times New Roman" w:cs="Times New Roman"/>
          <w:sz w:val="24"/>
          <w:szCs w:val="24"/>
        </w:rPr>
        <w:t xml:space="preserve"> 9</w:t>
      </w:r>
      <w:r w:rsidR="006176DC">
        <w:rPr>
          <w:rFonts w:ascii="Times New Roman" w:hAnsi="Times New Roman" w:cs="Times New Roman"/>
          <w:sz w:val="24"/>
          <w:szCs w:val="24"/>
        </w:rPr>
        <w:t>−</w:t>
      </w:r>
      <w:r w:rsidR="00C2002E" w:rsidRPr="006176DC">
        <w:rPr>
          <w:rFonts w:ascii="Times New Roman" w:hAnsi="Times New Roman" w:cs="Times New Roman"/>
          <w:sz w:val="24"/>
          <w:szCs w:val="24"/>
        </w:rPr>
        <w:t xml:space="preserve">11 mõttes, see tähendab, et antud seadusega </w:t>
      </w:r>
      <w:r w:rsidR="006176DC">
        <w:rPr>
          <w:rFonts w:ascii="Times New Roman" w:hAnsi="Times New Roman" w:cs="Times New Roman"/>
          <w:sz w:val="24"/>
          <w:szCs w:val="24"/>
        </w:rPr>
        <w:t xml:space="preserve">ei </w:t>
      </w:r>
      <w:r w:rsidR="00C2002E" w:rsidRPr="006176DC">
        <w:rPr>
          <w:rFonts w:ascii="Times New Roman" w:hAnsi="Times New Roman" w:cs="Times New Roman"/>
          <w:sz w:val="24"/>
          <w:szCs w:val="24"/>
        </w:rPr>
        <w:t>sätesta</w:t>
      </w:r>
      <w:r w:rsidR="00AE02EB" w:rsidRPr="006176DC">
        <w:rPr>
          <w:rFonts w:ascii="Times New Roman" w:hAnsi="Times New Roman" w:cs="Times New Roman"/>
          <w:sz w:val="24"/>
          <w:szCs w:val="24"/>
        </w:rPr>
        <w:t>ta neile</w:t>
      </w:r>
      <w:r w:rsidR="00C2002E" w:rsidRPr="006176DC">
        <w:rPr>
          <w:rFonts w:ascii="Times New Roman" w:hAnsi="Times New Roman" w:cs="Times New Roman"/>
          <w:sz w:val="24"/>
          <w:szCs w:val="24"/>
        </w:rPr>
        <w:t xml:space="preserve"> kohustusi teavituskanali loomiseks, rikkumisteate vastuvõtmiseks ning järelmeetmete </w:t>
      </w:r>
      <w:r w:rsidR="006731F8">
        <w:rPr>
          <w:rFonts w:ascii="Times New Roman" w:hAnsi="Times New Roman" w:cs="Times New Roman"/>
          <w:sz w:val="24"/>
          <w:szCs w:val="24"/>
        </w:rPr>
        <w:t xml:space="preserve">võtmiseks </w:t>
      </w:r>
      <w:r w:rsidR="00C2002E" w:rsidRPr="006176DC">
        <w:rPr>
          <w:rFonts w:ascii="Times New Roman" w:hAnsi="Times New Roman" w:cs="Times New Roman"/>
          <w:sz w:val="24"/>
          <w:szCs w:val="24"/>
        </w:rPr>
        <w:t xml:space="preserve">ja tagasiside andmiseks. Kui </w:t>
      </w:r>
      <w:r w:rsidR="00320B96">
        <w:rPr>
          <w:rFonts w:ascii="Times New Roman" w:hAnsi="Times New Roman" w:cs="Times New Roman"/>
          <w:sz w:val="24"/>
          <w:szCs w:val="24"/>
        </w:rPr>
        <w:t xml:space="preserve">rikkumisteate vastu võtnud </w:t>
      </w:r>
      <w:r w:rsidR="00C2002E" w:rsidRPr="006176DC">
        <w:rPr>
          <w:rFonts w:ascii="Times New Roman" w:hAnsi="Times New Roman" w:cs="Times New Roman"/>
          <w:sz w:val="24"/>
          <w:szCs w:val="24"/>
        </w:rPr>
        <w:t>pädev</w:t>
      </w:r>
      <w:r w:rsidR="00AE02EB" w:rsidRPr="00FC5C92">
        <w:rPr>
          <w:rFonts w:ascii="Times New Roman" w:hAnsi="Times New Roman" w:cs="Times New Roman"/>
          <w:sz w:val="24"/>
          <w:szCs w:val="24"/>
        </w:rPr>
        <w:t>al</w:t>
      </w:r>
      <w:r w:rsidR="00C2002E" w:rsidRPr="00FC5C92">
        <w:rPr>
          <w:rFonts w:ascii="Times New Roman" w:hAnsi="Times New Roman" w:cs="Times New Roman"/>
          <w:sz w:val="24"/>
          <w:szCs w:val="24"/>
        </w:rPr>
        <w:t xml:space="preserve"> asutus</w:t>
      </w:r>
      <w:r w:rsidR="00AE02EB" w:rsidRPr="00FC5C92">
        <w:rPr>
          <w:rFonts w:ascii="Times New Roman" w:hAnsi="Times New Roman" w:cs="Times New Roman"/>
          <w:sz w:val="24"/>
          <w:szCs w:val="24"/>
        </w:rPr>
        <w:t xml:space="preserve">el puudub pädevus teate menetlemiseks, siis § 10 lg 2 kohaselt edastatakse teade pädevale asutusele, mh </w:t>
      </w:r>
      <w:r w:rsidR="006731F8" w:rsidRPr="00FC5C92">
        <w:rPr>
          <w:rFonts w:ascii="Times New Roman" w:hAnsi="Times New Roman" w:cs="Times New Roman"/>
          <w:sz w:val="24"/>
          <w:szCs w:val="24"/>
        </w:rPr>
        <w:t>rikkumistea</w:t>
      </w:r>
      <w:r w:rsidR="006731F8">
        <w:rPr>
          <w:rFonts w:ascii="Times New Roman" w:hAnsi="Times New Roman" w:cs="Times New Roman"/>
          <w:sz w:val="24"/>
          <w:szCs w:val="24"/>
        </w:rPr>
        <w:t>d</w:t>
      </w:r>
      <w:r w:rsidR="006731F8" w:rsidRPr="00FC5C92">
        <w:rPr>
          <w:rFonts w:ascii="Times New Roman" w:hAnsi="Times New Roman" w:cs="Times New Roman"/>
          <w:sz w:val="24"/>
          <w:szCs w:val="24"/>
        </w:rPr>
        <w:t xml:space="preserve">e </w:t>
      </w:r>
      <w:r w:rsidR="00AE02EB" w:rsidRPr="00FC5C92">
        <w:rPr>
          <w:rFonts w:ascii="Times New Roman" w:hAnsi="Times New Roman" w:cs="Times New Roman"/>
          <w:sz w:val="24"/>
          <w:szCs w:val="24"/>
        </w:rPr>
        <w:t xml:space="preserve">menetlemiseks pädevale Euroopa Liidu institutsioonile, organile või asutusele.  </w:t>
      </w:r>
      <w:r w:rsidR="00C2002E" w:rsidRPr="00FC5C92">
        <w:rPr>
          <w:rFonts w:ascii="Times New Roman" w:hAnsi="Times New Roman" w:cs="Times New Roman"/>
          <w:sz w:val="24"/>
          <w:szCs w:val="24"/>
        </w:rPr>
        <w:t xml:space="preserve"> </w:t>
      </w:r>
    </w:p>
    <w:p w14:paraId="408DD691" w14:textId="77777777" w:rsidR="00AC0D72" w:rsidRPr="00FC5C92" w:rsidRDefault="00AC0D72" w:rsidP="00AC0D72">
      <w:pPr>
        <w:spacing w:after="0" w:line="240" w:lineRule="auto"/>
        <w:jc w:val="both"/>
        <w:rPr>
          <w:rFonts w:ascii="Times New Roman" w:hAnsi="Times New Roman" w:cs="Times New Roman"/>
          <w:sz w:val="24"/>
          <w:szCs w:val="24"/>
        </w:rPr>
      </w:pPr>
    </w:p>
    <w:p w14:paraId="62C59732" w14:textId="3D19B86D" w:rsidR="00E9331B" w:rsidRPr="00FC5C92" w:rsidRDefault="00E9331B" w:rsidP="00AC0D72">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Eelnõu § 7</w:t>
      </w:r>
      <w:r w:rsidR="006731F8">
        <w:rPr>
          <w:rFonts w:ascii="Times New Roman" w:eastAsia="Calibri" w:hAnsi="Times New Roman" w:cs="Times New Roman"/>
          <w:b/>
          <w:sz w:val="24"/>
          <w:szCs w:val="24"/>
        </w:rPr>
        <w:t>.</w:t>
      </w:r>
      <w:r w:rsidRPr="00FC5C92">
        <w:rPr>
          <w:rFonts w:ascii="Times New Roman" w:eastAsia="Calibri" w:hAnsi="Times New Roman" w:cs="Times New Roman"/>
          <w:b/>
          <w:sz w:val="24"/>
          <w:szCs w:val="24"/>
        </w:rPr>
        <w:t xml:space="preserve"> Sätete kohustuslikkus</w:t>
      </w:r>
    </w:p>
    <w:p w14:paraId="2CA13FB7" w14:textId="77777777" w:rsidR="00E9331B" w:rsidRPr="00FC5C92" w:rsidRDefault="00E9331B" w:rsidP="00AC0D72">
      <w:pPr>
        <w:spacing w:after="0" w:line="240" w:lineRule="auto"/>
        <w:jc w:val="both"/>
        <w:rPr>
          <w:rFonts w:ascii="Times New Roman" w:eastAsia="Calibri" w:hAnsi="Times New Roman" w:cs="Times New Roman"/>
          <w:b/>
          <w:sz w:val="24"/>
          <w:szCs w:val="24"/>
        </w:rPr>
      </w:pPr>
    </w:p>
    <w:p w14:paraId="1C6D5C08" w14:textId="3CA1E3B0"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Paragrahv 7</w:t>
      </w:r>
      <w:r w:rsidRPr="00FC5C92">
        <w:rPr>
          <w:rFonts w:ascii="Times New Roman" w:eastAsia="Calibri" w:hAnsi="Times New Roman" w:cs="Times New Roman"/>
          <w:sz w:val="24"/>
          <w:szCs w:val="24"/>
        </w:rPr>
        <w:t xml:space="preserve"> </w:t>
      </w:r>
      <w:r w:rsidR="00101750" w:rsidRPr="00FC5C92">
        <w:rPr>
          <w:rFonts w:ascii="Times New Roman" w:eastAsia="Calibri" w:hAnsi="Times New Roman" w:cs="Times New Roman"/>
          <w:sz w:val="24"/>
          <w:szCs w:val="24"/>
        </w:rPr>
        <w:t>sätestab</w:t>
      </w:r>
      <w:r w:rsidRPr="00FC5C92">
        <w:rPr>
          <w:rFonts w:ascii="Times New Roman" w:eastAsia="Calibri" w:hAnsi="Times New Roman" w:cs="Times New Roman"/>
          <w:sz w:val="24"/>
          <w:szCs w:val="24"/>
        </w:rPr>
        <w:t xml:space="preserve"> rikkumisest teavitaja kaitseks </w:t>
      </w:r>
      <w:r w:rsidR="00101750" w:rsidRPr="00FC5C92">
        <w:rPr>
          <w:rFonts w:ascii="Times New Roman" w:eastAsia="Calibri" w:hAnsi="Times New Roman" w:cs="Times New Roman"/>
          <w:sz w:val="24"/>
          <w:szCs w:val="24"/>
        </w:rPr>
        <w:t>kehtestatud</w:t>
      </w:r>
      <w:r w:rsidRPr="00FC5C92">
        <w:rPr>
          <w:rFonts w:ascii="Times New Roman" w:eastAsia="Calibri" w:hAnsi="Times New Roman" w:cs="Times New Roman"/>
          <w:sz w:val="24"/>
          <w:szCs w:val="24"/>
        </w:rPr>
        <w:t xml:space="preserve"> õiguste tühistamise </w:t>
      </w:r>
      <w:r w:rsidR="00101550" w:rsidRPr="00FC5C92">
        <w:rPr>
          <w:rFonts w:ascii="Times New Roman" w:eastAsia="Calibri" w:hAnsi="Times New Roman" w:cs="Times New Roman"/>
          <w:sz w:val="24"/>
          <w:szCs w:val="24"/>
        </w:rPr>
        <w:t>ja</w:t>
      </w:r>
      <w:r w:rsidRPr="00FC5C92">
        <w:rPr>
          <w:rFonts w:ascii="Times New Roman" w:eastAsia="Calibri" w:hAnsi="Times New Roman" w:cs="Times New Roman"/>
          <w:sz w:val="24"/>
          <w:szCs w:val="24"/>
        </w:rPr>
        <w:t xml:space="preserve"> piiramise keel</w:t>
      </w:r>
      <w:r w:rsidR="00101750" w:rsidRPr="00FC5C92">
        <w:rPr>
          <w:rFonts w:ascii="Times New Roman" w:eastAsia="Calibri" w:hAnsi="Times New Roman" w:cs="Times New Roman"/>
          <w:sz w:val="24"/>
          <w:szCs w:val="24"/>
        </w:rPr>
        <w:t>u</w:t>
      </w:r>
      <w:r w:rsidRPr="00FC5C92">
        <w:rPr>
          <w:rFonts w:ascii="Times New Roman" w:eastAsia="Calibri" w:hAnsi="Times New Roman" w:cs="Times New Roman"/>
          <w:sz w:val="24"/>
          <w:szCs w:val="24"/>
        </w:rPr>
        <w:t xml:space="preserve">. </w:t>
      </w:r>
      <w:r w:rsidR="00082050">
        <w:rPr>
          <w:rFonts w:ascii="Times New Roman" w:eastAsia="Calibri" w:hAnsi="Times New Roman" w:cs="Times New Roman"/>
          <w:sz w:val="24"/>
          <w:szCs w:val="24"/>
        </w:rPr>
        <w:t>Tööalasest</w:t>
      </w:r>
      <w:r w:rsidR="00082050" w:rsidRPr="00FC5C92">
        <w:rPr>
          <w:rFonts w:ascii="Times New Roman" w:eastAsia="Calibri" w:hAnsi="Times New Roman" w:cs="Times New Roman"/>
          <w:sz w:val="24"/>
          <w:szCs w:val="24"/>
        </w:rPr>
        <w:t xml:space="preserve"> </w:t>
      </w:r>
      <w:r w:rsidR="00082050">
        <w:rPr>
          <w:rFonts w:ascii="Times New Roman" w:eastAsia="Calibri" w:hAnsi="Times New Roman" w:cs="Times New Roman"/>
          <w:sz w:val="24"/>
          <w:szCs w:val="24"/>
        </w:rPr>
        <w:t>r</w:t>
      </w:r>
      <w:r w:rsidRPr="00FC5C92">
        <w:rPr>
          <w:rFonts w:ascii="Times New Roman" w:eastAsia="Calibri" w:hAnsi="Times New Roman" w:cs="Times New Roman"/>
          <w:sz w:val="24"/>
          <w:szCs w:val="24"/>
        </w:rPr>
        <w:t xml:space="preserve">ikkumisest teavitaja kaitse seaduses ettenähtud õiguste ja õiguskaitsevahendite kohaldamise kohta sätestatust tohib kõrvale kalduda vaid siis, kui rikkumisest teavitaja kahjuks kõrvalekalduva kokkuleppe võimalus on </w:t>
      </w:r>
      <w:r w:rsidR="00671A11" w:rsidRPr="00FC5C92">
        <w:rPr>
          <w:rFonts w:ascii="Times New Roman" w:eastAsia="Calibri" w:hAnsi="Times New Roman" w:cs="Times New Roman"/>
          <w:sz w:val="24"/>
          <w:szCs w:val="24"/>
        </w:rPr>
        <w:t xml:space="preserve">selles </w:t>
      </w:r>
      <w:r w:rsidRPr="00FC5C92">
        <w:rPr>
          <w:rFonts w:ascii="Times New Roman" w:eastAsia="Calibri" w:hAnsi="Times New Roman" w:cs="Times New Roman"/>
          <w:sz w:val="24"/>
          <w:szCs w:val="24"/>
        </w:rPr>
        <w:t xml:space="preserve">seaduses ette nähtud. </w:t>
      </w:r>
    </w:p>
    <w:p w14:paraId="2A707334" w14:textId="77777777" w:rsidR="00AC0D72" w:rsidRPr="00FC5C92" w:rsidRDefault="00AC0D72" w:rsidP="00AC0D72">
      <w:pPr>
        <w:spacing w:after="0" w:line="240" w:lineRule="auto"/>
        <w:jc w:val="both"/>
        <w:rPr>
          <w:rFonts w:ascii="Times New Roman" w:hAnsi="Times New Roman" w:cs="Times New Roman"/>
          <w:sz w:val="24"/>
          <w:szCs w:val="24"/>
        </w:rPr>
      </w:pPr>
    </w:p>
    <w:p w14:paraId="370052A1" w14:textId="316B0301" w:rsidR="00AC0D72" w:rsidRPr="00FC5C92" w:rsidRDefault="00AC0D72" w:rsidP="00AC0D72">
      <w:pPr>
        <w:spacing w:after="0" w:line="240" w:lineRule="auto"/>
        <w:jc w:val="both"/>
        <w:rPr>
          <w:rFonts w:ascii="Times New Roman" w:hAnsi="Times New Roman" w:cs="Times New Roman"/>
          <w:b/>
          <w:sz w:val="24"/>
          <w:szCs w:val="24"/>
        </w:rPr>
      </w:pPr>
      <w:bookmarkStart w:id="11" w:name="_Hlk71583685"/>
      <w:r w:rsidRPr="00FC5C92">
        <w:rPr>
          <w:rFonts w:ascii="Times New Roman" w:hAnsi="Times New Roman" w:cs="Times New Roman"/>
          <w:sz w:val="24"/>
          <w:szCs w:val="24"/>
        </w:rPr>
        <w:t xml:space="preserve">Eelnõu </w:t>
      </w:r>
      <w:r w:rsidRPr="00FC5C92">
        <w:rPr>
          <w:rFonts w:ascii="Times New Roman" w:hAnsi="Times New Roman" w:cs="Times New Roman"/>
          <w:b/>
          <w:sz w:val="24"/>
          <w:szCs w:val="24"/>
        </w:rPr>
        <w:t xml:space="preserve">2. peatükk </w:t>
      </w:r>
      <w:r w:rsidR="00320B96">
        <w:rPr>
          <w:rFonts w:ascii="Times New Roman" w:hAnsi="Times New Roman" w:cs="Times New Roman"/>
          <w:sz w:val="24"/>
          <w:szCs w:val="24"/>
        </w:rPr>
        <w:t>näeb ette</w:t>
      </w:r>
      <w:r w:rsidRPr="00FC5C92">
        <w:rPr>
          <w:rFonts w:ascii="Times New Roman" w:hAnsi="Times New Roman" w:cs="Times New Roman"/>
          <w:sz w:val="24"/>
          <w:szCs w:val="24"/>
        </w:rPr>
        <w:t xml:space="preserve"> </w:t>
      </w:r>
      <w:r w:rsidRPr="00FC5C92">
        <w:rPr>
          <w:rFonts w:ascii="Times New Roman" w:hAnsi="Times New Roman" w:cs="Times New Roman"/>
          <w:b/>
          <w:sz w:val="24"/>
          <w:szCs w:val="24"/>
        </w:rPr>
        <w:t>teavitamise põhimõtted.</w:t>
      </w:r>
    </w:p>
    <w:bookmarkEnd w:id="11"/>
    <w:p w14:paraId="226EC1EF" w14:textId="77777777" w:rsidR="00AC0D72" w:rsidRPr="00FC5C92" w:rsidRDefault="00AC0D72" w:rsidP="00AC0D72">
      <w:pPr>
        <w:spacing w:after="0" w:line="240" w:lineRule="auto"/>
        <w:jc w:val="both"/>
        <w:rPr>
          <w:rFonts w:ascii="Times New Roman" w:hAnsi="Times New Roman" w:cs="Times New Roman"/>
          <w:sz w:val="24"/>
          <w:szCs w:val="24"/>
        </w:rPr>
      </w:pPr>
    </w:p>
    <w:p w14:paraId="07D4DC24" w14:textId="2EDCADB7" w:rsidR="00E9331B" w:rsidRPr="00FC5C92" w:rsidRDefault="00E9331B"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Eelnõu 8</w:t>
      </w:r>
      <w:r w:rsidR="006731F8">
        <w:rPr>
          <w:rFonts w:ascii="Times New Roman" w:hAnsi="Times New Roman" w:cs="Times New Roman"/>
          <w:b/>
          <w:sz w:val="24"/>
          <w:szCs w:val="24"/>
        </w:rPr>
        <w:t>.</w:t>
      </w:r>
      <w:r w:rsidRPr="00FC5C92">
        <w:rPr>
          <w:rFonts w:ascii="Times New Roman" w:hAnsi="Times New Roman" w:cs="Times New Roman"/>
          <w:b/>
          <w:sz w:val="24"/>
          <w:szCs w:val="24"/>
        </w:rPr>
        <w:t xml:space="preserve"> Asutusesisene teavituskanal</w:t>
      </w:r>
    </w:p>
    <w:p w14:paraId="0D1C114D" w14:textId="77777777" w:rsidR="00E9331B" w:rsidRPr="00FC5C92" w:rsidRDefault="00E9331B" w:rsidP="00AC0D72">
      <w:pPr>
        <w:spacing w:after="0" w:line="240" w:lineRule="auto"/>
        <w:jc w:val="both"/>
        <w:rPr>
          <w:rFonts w:ascii="Times New Roman" w:hAnsi="Times New Roman" w:cs="Times New Roman"/>
          <w:b/>
          <w:sz w:val="24"/>
          <w:szCs w:val="24"/>
        </w:rPr>
      </w:pPr>
    </w:p>
    <w:p w14:paraId="0E12A054" w14:textId="01A7A4E8"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Paragrahv 8</w:t>
      </w:r>
      <w:r w:rsidRPr="00FC5C92">
        <w:rPr>
          <w:rFonts w:ascii="Times New Roman" w:hAnsi="Times New Roman" w:cs="Times New Roman"/>
          <w:sz w:val="24"/>
          <w:szCs w:val="24"/>
        </w:rPr>
        <w:t xml:space="preserve"> </w:t>
      </w:r>
      <w:bookmarkStart w:id="12" w:name="_Hlk71819303"/>
      <w:r w:rsidRPr="00FC5C92">
        <w:rPr>
          <w:rFonts w:ascii="Times New Roman" w:hAnsi="Times New Roman" w:cs="Times New Roman"/>
          <w:sz w:val="24"/>
          <w:szCs w:val="24"/>
        </w:rPr>
        <w:t xml:space="preserve">sätestab asutusesisese teavituskanaliga seonduva. </w:t>
      </w:r>
      <w:r w:rsidRPr="00FC5C92">
        <w:rPr>
          <w:rFonts w:ascii="Times New Roman" w:hAnsi="Times New Roman" w:cs="Times New Roman"/>
          <w:b/>
          <w:sz w:val="24"/>
          <w:szCs w:val="24"/>
        </w:rPr>
        <w:t>Lõige 1</w:t>
      </w:r>
      <w:r w:rsidRPr="00FC5C92">
        <w:rPr>
          <w:rFonts w:ascii="Times New Roman" w:hAnsi="Times New Roman" w:cs="Times New Roman"/>
          <w:sz w:val="24"/>
          <w:szCs w:val="24"/>
        </w:rPr>
        <w:t xml:space="preserve"> </w:t>
      </w:r>
      <w:bookmarkEnd w:id="12"/>
      <w:r w:rsidRPr="00FC5C92">
        <w:rPr>
          <w:rFonts w:ascii="Times New Roman" w:hAnsi="Times New Roman" w:cs="Times New Roman"/>
          <w:sz w:val="24"/>
          <w:szCs w:val="24"/>
        </w:rPr>
        <w:t xml:space="preserve">selgitab, mida mõistetakse asutusesisese teavituskanalina. </w:t>
      </w:r>
      <w:r w:rsidR="00320B96">
        <w:rPr>
          <w:rFonts w:ascii="Times New Roman" w:hAnsi="Times New Roman" w:cs="Times New Roman"/>
          <w:sz w:val="24"/>
          <w:szCs w:val="24"/>
        </w:rPr>
        <w:t>Asutusesisene teavituskanal on asutuse sees rikkumisteate vastuvõtmiseks loodud kanal, mis</w:t>
      </w:r>
      <w:r w:rsidRPr="00FC5C92">
        <w:rPr>
          <w:rFonts w:ascii="Times New Roman" w:hAnsi="Times New Roman" w:cs="Times New Roman"/>
          <w:sz w:val="24"/>
          <w:szCs w:val="24"/>
        </w:rPr>
        <w:t xml:space="preserve"> </w:t>
      </w:r>
      <w:r w:rsidR="00101550" w:rsidRPr="00FC5C92">
        <w:rPr>
          <w:rFonts w:ascii="Times New Roman" w:hAnsi="Times New Roman" w:cs="Times New Roman"/>
          <w:sz w:val="24"/>
          <w:szCs w:val="24"/>
        </w:rPr>
        <w:t xml:space="preserve">peab </w:t>
      </w:r>
      <w:r w:rsidRPr="00FC5C92">
        <w:rPr>
          <w:rFonts w:ascii="Times New Roman" w:hAnsi="Times New Roman" w:cs="Times New Roman"/>
          <w:sz w:val="24"/>
          <w:szCs w:val="24"/>
        </w:rPr>
        <w:t>võimaldama isikutel teavitada rikkumistest kirjalikult ja</w:t>
      </w:r>
      <w:r w:rsidR="00E730E8" w:rsidRPr="00FC5C92">
        <w:rPr>
          <w:rFonts w:ascii="Times New Roman" w:hAnsi="Times New Roman" w:cs="Times New Roman"/>
          <w:sz w:val="24"/>
          <w:szCs w:val="24"/>
        </w:rPr>
        <w:t xml:space="preserve">/või suuliselt. See tähendab, et </w:t>
      </w:r>
      <w:r w:rsidR="00320B96">
        <w:rPr>
          <w:rFonts w:ascii="Times New Roman" w:hAnsi="Times New Roman" w:cs="Times New Roman"/>
          <w:sz w:val="24"/>
          <w:szCs w:val="24"/>
        </w:rPr>
        <w:t xml:space="preserve">rikkumisest </w:t>
      </w:r>
      <w:proofErr w:type="spellStart"/>
      <w:r w:rsidR="00320B96">
        <w:rPr>
          <w:rFonts w:ascii="Times New Roman" w:hAnsi="Times New Roman" w:cs="Times New Roman"/>
          <w:sz w:val="24"/>
          <w:szCs w:val="24"/>
        </w:rPr>
        <w:t>teavitajal</w:t>
      </w:r>
      <w:proofErr w:type="spellEnd"/>
      <w:r w:rsidR="00320B96">
        <w:rPr>
          <w:rFonts w:ascii="Times New Roman" w:hAnsi="Times New Roman" w:cs="Times New Roman"/>
          <w:sz w:val="24"/>
          <w:szCs w:val="24"/>
        </w:rPr>
        <w:t xml:space="preserve"> </w:t>
      </w:r>
      <w:r w:rsidR="00E730E8" w:rsidRPr="00FC5C92">
        <w:rPr>
          <w:rFonts w:ascii="Times New Roman" w:hAnsi="Times New Roman" w:cs="Times New Roman"/>
          <w:sz w:val="24"/>
          <w:szCs w:val="24"/>
        </w:rPr>
        <w:t>peab olema võimalik</w:t>
      </w:r>
      <w:r w:rsidRPr="00FC5C92">
        <w:rPr>
          <w:rFonts w:ascii="Times New Roman" w:hAnsi="Times New Roman" w:cs="Times New Roman"/>
          <w:sz w:val="24"/>
          <w:szCs w:val="24"/>
        </w:rPr>
        <w:t xml:space="preserve"> esitada </w:t>
      </w:r>
      <w:r w:rsidR="00213020">
        <w:rPr>
          <w:rFonts w:ascii="Times New Roman" w:hAnsi="Times New Roman" w:cs="Times New Roman"/>
          <w:sz w:val="24"/>
          <w:szCs w:val="24"/>
        </w:rPr>
        <w:t>§ 8 lõikes 2 nimetatud asutustele või juriidilistele isikutele rikkumis</w:t>
      </w:r>
      <w:r w:rsidRPr="00FC5C92">
        <w:rPr>
          <w:rFonts w:ascii="Times New Roman" w:hAnsi="Times New Roman" w:cs="Times New Roman"/>
          <w:sz w:val="24"/>
          <w:szCs w:val="24"/>
        </w:rPr>
        <w:t xml:space="preserve">teade </w:t>
      </w:r>
      <w:r w:rsidR="00213020">
        <w:rPr>
          <w:rFonts w:ascii="Times New Roman" w:hAnsi="Times New Roman" w:cs="Times New Roman"/>
          <w:sz w:val="24"/>
          <w:szCs w:val="24"/>
        </w:rPr>
        <w:t xml:space="preserve">näiteks </w:t>
      </w:r>
      <w:r w:rsidRPr="00FC5C92">
        <w:rPr>
          <w:rFonts w:ascii="Times New Roman" w:hAnsi="Times New Roman" w:cs="Times New Roman"/>
          <w:sz w:val="24"/>
          <w:szCs w:val="24"/>
        </w:rPr>
        <w:t xml:space="preserve">posti, kaebusepostkasti või veebiplatvormi kaudu, sealhulgas sisevõrgu või interneti või </w:t>
      </w:r>
      <w:r w:rsidRPr="00FC5C92">
        <w:rPr>
          <w:rFonts w:ascii="Times New Roman" w:hAnsi="Times New Roman" w:cs="Times New Roman"/>
          <w:sz w:val="24"/>
          <w:szCs w:val="24"/>
        </w:rPr>
        <w:lastRenderedPageBreak/>
        <w:t>ka selleks otstarbeks loodud rakenduse kaudu, või suuliselt vihjetelefoni, muu häälsõnumi</w:t>
      </w:r>
      <w:r w:rsidR="007A0899">
        <w:rPr>
          <w:rFonts w:ascii="Times New Roman" w:hAnsi="Times New Roman" w:cs="Times New Roman"/>
          <w:sz w:val="24"/>
          <w:szCs w:val="24"/>
        </w:rPr>
        <w:t>ga</w:t>
      </w:r>
      <w:r w:rsidRPr="00FC5C92">
        <w:rPr>
          <w:rFonts w:ascii="Times New Roman" w:hAnsi="Times New Roman" w:cs="Times New Roman"/>
          <w:sz w:val="24"/>
          <w:szCs w:val="24"/>
        </w:rPr>
        <w:t xml:space="preserve"> või mõlema kaudu. </w:t>
      </w:r>
      <w:r w:rsidR="00E730E8" w:rsidRPr="00FC5C92">
        <w:rPr>
          <w:rFonts w:ascii="Times New Roman" w:hAnsi="Times New Roman" w:cs="Times New Roman"/>
          <w:sz w:val="24"/>
          <w:szCs w:val="24"/>
        </w:rPr>
        <w:t>Seega tuleb asutusesisese teavitamise jaoks luua vähemalt üks turvalist ja konfidentsiaalset teavitamist võimaldav kanal</w:t>
      </w:r>
      <w:r w:rsidR="00657675" w:rsidRPr="00FC5C92">
        <w:rPr>
          <w:rFonts w:ascii="Times New Roman" w:hAnsi="Times New Roman" w:cs="Times New Roman"/>
          <w:sz w:val="24"/>
          <w:szCs w:val="24"/>
        </w:rPr>
        <w:t>. Teavitustele tohib olla ligipääs üksnes selleks määratud isikul või üksusel</w:t>
      </w:r>
      <w:r w:rsidR="00213020">
        <w:rPr>
          <w:rFonts w:ascii="Times New Roman" w:hAnsi="Times New Roman" w:cs="Times New Roman"/>
          <w:sz w:val="24"/>
          <w:szCs w:val="24"/>
        </w:rPr>
        <w:t xml:space="preserve"> ning e</w:t>
      </w:r>
      <w:r w:rsidR="00657675" w:rsidRPr="00FC5C92">
        <w:rPr>
          <w:rFonts w:ascii="Times New Roman" w:hAnsi="Times New Roman" w:cs="Times New Roman"/>
          <w:sz w:val="24"/>
          <w:szCs w:val="24"/>
        </w:rPr>
        <w:t>-post, telefoninumber</w:t>
      </w:r>
      <w:r w:rsidR="00384639" w:rsidRPr="00FC5C92">
        <w:rPr>
          <w:rFonts w:ascii="Times New Roman" w:hAnsi="Times New Roman" w:cs="Times New Roman"/>
          <w:sz w:val="24"/>
          <w:szCs w:val="24"/>
        </w:rPr>
        <w:t xml:space="preserve"> või veeb</w:t>
      </w:r>
      <w:r w:rsidR="006731F8">
        <w:rPr>
          <w:rFonts w:ascii="Times New Roman" w:hAnsi="Times New Roman" w:cs="Times New Roman"/>
          <w:sz w:val="24"/>
          <w:szCs w:val="24"/>
        </w:rPr>
        <w:t>i</w:t>
      </w:r>
      <w:r w:rsidR="00384639" w:rsidRPr="00FC5C92">
        <w:rPr>
          <w:rFonts w:ascii="Times New Roman" w:hAnsi="Times New Roman" w:cs="Times New Roman"/>
          <w:sz w:val="24"/>
          <w:szCs w:val="24"/>
        </w:rPr>
        <w:t>lahendus peab võimaldama, et kõrvalisetel isikutel puudub ligipääs rikkumise teavitust puudutavale infole.</w:t>
      </w:r>
    </w:p>
    <w:p w14:paraId="7B9D7A53" w14:textId="77777777" w:rsidR="00AC0D72" w:rsidRPr="00FC5C92" w:rsidRDefault="00AC0D72" w:rsidP="00AC0D72">
      <w:pPr>
        <w:spacing w:after="0" w:line="240" w:lineRule="auto"/>
        <w:jc w:val="both"/>
        <w:rPr>
          <w:rFonts w:ascii="Times New Roman" w:hAnsi="Times New Roman" w:cs="Times New Roman"/>
          <w:sz w:val="24"/>
          <w:szCs w:val="24"/>
        </w:rPr>
      </w:pPr>
    </w:p>
    <w:p w14:paraId="636AAAC0" w14:textId="209F0FA6" w:rsidR="008C098C" w:rsidRPr="00FC5C92" w:rsidRDefault="00AC0D72" w:rsidP="00AC0D72">
      <w:pPr>
        <w:spacing w:after="0" w:line="240" w:lineRule="auto"/>
        <w:jc w:val="both"/>
        <w:rPr>
          <w:rFonts w:ascii="Times New Roman" w:hAnsi="Times New Roman" w:cs="Times New Roman"/>
          <w:sz w:val="24"/>
          <w:szCs w:val="24"/>
        </w:rPr>
      </w:pPr>
      <w:r w:rsidRPr="00981A18">
        <w:rPr>
          <w:rFonts w:ascii="Times New Roman" w:hAnsi="Times New Roman" w:cs="Times New Roman"/>
          <w:b/>
          <w:sz w:val="24"/>
          <w:szCs w:val="24"/>
        </w:rPr>
        <w:t>Lõige 2</w:t>
      </w:r>
      <w:r w:rsidRPr="00981A18">
        <w:rPr>
          <w:rFonts w:ascii="Times New Roman" w:hAnsi="Times New Roman" w:cs="Times New Roman"/>
          <w:sz w:val="24"/>
          <w:szCs w:val="24"/>
        </w:rPr>
        <w:t xml:space="preserve"> määratleb</w:t>
      </w:r>
      <w:r w:rsidRPr="00FC5C92">
        <w:rPr>
          <w:rFonts w:ascii="Times New Roman" w:hAnsi="Times New Roman" w:cs="Times New Roman"/>
          <w:sz w:val="24"/>
          <w:szCs w:val="24"/>
        </w:rPr>
        <w:t xml:space="preserve">, millised asutused ja </w:t>
      </w:r>
      <w:r w:rsidR="00D009B9">
        <w:rPr>
          <w:rFonts w:ascii="Times New Roman" w:hAnsi="Times New Roman" w:cs="Times New Roman"/>
          <w:sz w:val="24"/>
          <w:szCs w:val="24"/>
        </w:rPr>
        <w:t>juriidilised isikud</w:t>
      </w:r>
      <w:r w:rsidR="00101550" w:rsidRPr="00FC5C92">
        <w:rPr>
          <w:rFonts w:ascii="Times New Roman" w:hAnsi="Times New Roman" w:cs="Times New Roman"/>
          <w:sz w:val="24"/>
          <w:szCs w:val="24"/>
        </w:rPr>
        <w:t xml:space="preserve"> </w:t>
      </w:r>
      <w:r w:rsidRPr="008E3B46">
        <w:rPr>
          <w:rFonts w:ascii="Times New Roman" w:hAnsi="Times New Roman" w:cs="Times New Roman"/>
          <w:sz w:val="24"/>
          <w:szCs w:val="24"/>
        </w:rPr>
        <w:t xml:space="preserve">peavad sisse seadma asutusesisesed teavituskanalid </w:t>
      </w:r>
      <w:r w:rsidR="00101550" w:rsidRPr="00FC5C92">
        <w:rPr>
          <w:rFonts w:ascii="Times New Roman" w:hAnsi="Times New Roman" w:cs="Times New Roman"/>
          <w:sz w:val="24"/>
          <w:szCs w:val="24"/>
        </w:rPr>
        <w:t>ja</w:t>
      </w:r>
      <w:r w:rsidRPr="00FC5C92">
        <w:rPr>
          <w:rFonts w:ascii="Times New Roman" w:hAnsi="Times New Roman" w:cs="Times New Roman"/>
          <w:sz w:val="24"/>
          <w:szCs w:val="24"/>
        </w:rPr>
        <w:t xml:space="preserve"> looma sinna juurde korra teavituste käsitlemiseks. Õigusrikkumise tõhusaks tuvastamiseks ja ärahoidmiseks on äärmiselt oluline, et asjakohane teave jõuaks sujuvalt nendeni, kes on probleemi allikale kõige lähemal</w:t>
      </w:r>
      <w:r w:rsidR="00213020">
        <w:rPr>
          <w:rFonts w:ascii="Times New Roman" w:hAnsi="Times New Roman" w:cs="Times New Roman"/>
          <w:sz w:val="24"/>
          <w:szCs w:val="24"/>
        </w:rPr>
        <w:t xml:space="preserve"> ning</w:t>
      </w:r>
      <w:r w:rsidRPr="00FC5C92">
        <w:rPr>
          <w:rFonts w:ascii="Times New Roman" w:hAnsi="Times New Roman" w:cs="Times New Roman"/>
          <w:sz w:val="24"/>
          <w:szCs w:val="24"/>
        </w:rPr>
        <w:t xml:space="preserve"> kellel on parimad võimalused selle uurimiseks ja volitused võtta kiiresti ja tõhusalt parandusmeetmeid. Seega tuleks reeglina innustada rikkumisest </w:t>
      </w:r>
      <w:proofErr w:type="spellStart"/>
      <w:r w:rsidRPr="00FC5C92">
        <w:rPr>
          <w:rFonts w:ascii="Times New Roman" w:hAnsi="Times New Roman" w:cs="Times New Roman"/>
          <w:sz w:val="24"/>
          <w:szCs w:val="24"/>
        </w:rPr>
        <w:t>teavitajaid</w:t>
      </w:r>
      <w:proofErr w:type="spellEnd"/>
      <w:r w:rsidRPr="00FC5C92">
        <w:rPr>
          <w:rFonts w:ascii="Times New Roman" w:hAnsi="Times New Roman" w:cs="Times New Roman"/>
          <w:sz w:val="24"/>
          <w:szCs w:val="24"/>
        </w:rPr>
        <w:t xml:space="preserve"> kasutama kõigepealt asutusesiseseid teavituskanaleid ja edastama teabe rikkumise kohta oma tööandjale</w:t>
      </w:r>
      <w:r w:rsidR="00101750" w:rsidRPr="00FC5C92">
        <w:rPr>
          <w:rFonts w:ascii="Times New Roman" w:hAnsi="Times New Roman" w:cs="Times New Roman"/>
          <w:sz w:val="24"/>
          <w:szCs w:val="24"/>
        </w:rPr>
        <w:t xml:space="preserve">. Kirjeldatud viisil toimimise </w:t>
      </w:r>
      <w:r w:rsidRPr="00FC5C92">
        <w:rPr>
          <w:rFonts w:ascii="Times New Roman" w:hAnsi="Times New Roman" w:cs="Times New Roman"/>
          <w:sz w:val="24"/>
          <w:szCs w:val="24"/>
        </w:rPr>
        <w:t>eelduseks on asutusesisese teavituskanali olemasolu</w:t>
      </w:r>
      <w:r w:rsidR="00213020">
        <w:rPr>
          <w:rFonts w:ascii="Times New Roman" w:hAnsi="Times New Roman" w:cs="Times New Roman"/>
          <w:sz w:val="24"/>
          <w:szCs w:val="24"/>
        </w:rPr>
        <w:t xml:space="preserve"> ning selle kaudu teavitamisel kaitse tagamine</w:t>
      </w:r>
      <w:r w:rsidRPr="00FC5C92">
        <w:rPr>
          <w:rFonts w:ascii="Times New Roman" w:hAnsi="Times New Roman" w:cs="Times New Roman"/>
          <w:sz w:val="24"/>
          <w:szCs w:val="24"/>
        </w:rPr>
        <w:t xml:space="preserve">. Asutusesiseste kanalite loomine aitab asutustel ja </w:t>
      </w:r>
      <w:r w:rsidR="00D009B9">
        <w:rPr>
          <w:rFonts w:ascii="Times New Roman" w:hAnsi="Times New Roman" w:cs="Times New Roman"/>
          <w:sz w:val="24"/>
          <w:szCs w:val="24"/>
        </w:rPr>
        <w:t>juriidilistel isikutel</w:t>
      </w:r>
      <w:r w:rsidRPr="008E3B46">
        <w:rPr>
          <w:rFonts w:ascii="Times New Roman" w:hAnsi="Times New Roman" w:cs="Times New Roman"/>
          <w:sz w:val="24"/>
          <w:szCs w:val="24"/>
        </w:rPr>
        <w:t xml:space="preserve"> edendada head suhtlus- ja ettevõtja sotsiaalse vastutuse kultuuri. Ühelt poolt muudab sellise asutusesisese teavituskanali olemasolu potentsiaalse teavitaja jaoks teavitamise lihtsamaks </w:t>
      </w:r>
      <w:r w:rsidR="00101750" w:rsidRPr="00FC5C92">
        <w:rPr>
          <w:rFonts w:ascii="Times New Roman" w:hAnsi="Times New Roman" w:cs="Times New Roman"/>
          <w:sz w:val="24"/>
          <w:szCs w:val="24"/>
        </w:rPr>
        <w:t>ja</w:t>
      </w:r>
      <w:r w:rsidRPr="00FC5C92">
        <w:rPr>
          <w:rFonts w:ascii="Times New Roman" w:hAnsi="Times New Roman" w:cs="Times New Roman"/>
          <w:sz w:val="24"/>
          <w:szCs w:val="24"/>
        </w:rPr>
        <w:t xml:space="preserve"> suurendab kindlust, et rikkumisega tegeletakse kohe selle ennetamiseks või kõrvaldamiseks kõige efektiivsema</w:t>
      </w:r>
      <w:r w:rsidR="00101750" w:rsidRPr="00FC5C92">
        <w:rPr>
          <w:rFonts w:ascii="Times New Roman" w:hAnsi="Times New Roman" w:cs="Times New Roman"/>
          <w:sz w:val="24"/>
          <w:szCs w:val="24"/>
        </w:rPr>
        <w:t>lt</w:t>
      </w:r>
      <w:r w:rsidR="00213020">
        <w:rPr>
          <w:rFonts w:ascii="Times New Roman" w:hAnsi="Times New Roman" w:cs="Times New Roman"/>
          <w:sz w:val="24"/>
          <w:szCs w:val="24"/>
        </w:rPr>
        <w:t xml:space="preserve"> ning et teavitaja konfidentsiaalsus tagatakse</w:t>
      </w:r>
      <w:r w:rsidRPr="00FC5C92">
        <w:rPr>
          <w:rFonts w:ascii="Times New Roman" w:hAnsi="Times New Roman" w:cs="Times New Roman"/>
          <w:sz w:val="24"/>
          <w:szCs w:val="24"/>
        </w:rPr>
        <w:t xml:space="preserve">. Teiselt poolt tagab sellise kanali olemasolu asutuse või ettevõtja jaoks </w:t>
      </w:r>
      <w:r w:rsidR="00101750" w:rsidRPr="00FC5C92">
        <w:rPr>
          <w:rFonts w:ascii="Times New Roman" w:hAnsi="Times New Roman" w:cs="Times New Roman"/>
          <w:sz w:val="24"/>
          <w:szCs w:val="24"/>
        </w:rPr>
        <w:t>teadlikkuse</w:t>
      </w:r>
      <w:r w:rsidRPr="00FC5C92">
        <w:rPr>
          <w:rFonts w:ascii="Times New Roman" w:hAnsi="Times New Roman" w:cs="Times New Roman"/>
          <w:sz w:val="24"/>
          <w:szCs w:val="24"/>
        </w:rPr>
        <w:t>, et teavitusega tegeletakse</w:t>
      </w:r>
      <w:r w:rsidR="00A708B5" w:rsidRPr="00FC5C92">
        <w:rPr>
          <w:rFonts w:ascii="Times New Roman" w:hAnsi="Times New Roman" w:cs="Times New Roman"/>
          <w:sz w:val="24"/>
          <w:szCs w:val="24"/>
        </w:rPr>
        <w:t>,</w:t>
      </w:r>
      <w:r w:rsidRPr="00FC5C92">
        <w:rPr>
          <w:rFonts w:ascii="Times New Roman" w:hAnsi="Times New Roman" w:cs="Times New Roman"/>
          <w:sz w:val="24"/>
          <w:szCs w:val="24"/>
        </w:rPr>
        <w:t xml:space="preserve"> ning sellise kanali olemasolu vähendab asutuse või </w:t>
      </w:r>
      <w:r w:rsidR="00D009B9">
        <w:rPr>
          <w:rFonts w:ascii="Times New Roman" w:hAnsi="Times New Roman" w:cs="Times New Roman"/>
          <w:sz w:val="24"/>
          <w:szCs w:val="24"/>
        </w:rPr>
        <w:t>juriidilise isiku</w:t>
      </w:r>
      <w:r w:rsidRPr="008E3B46">
        <w:rPr>
          <w:rFonts w:ascii="Times New Roman" w:hAnsi="Times New Roman" w:cs="Times New Roman"/>
          <w:sz w:val="24"/>
          <w:szCs w:val="24"/>
        </w:rPr>
        <w:t xml:space="preserve"> võimalikku mainekahju, mis võiks kaasneda otse avalikkuse teavitamisega (näiteks kohe ajakirjanduse poole pöördudes). Rikkumisega ajakirjanduse poole pöördunud isikud on toonud välja, et avalikkuse poole pöördumise põhjuseks oli asjaolu, et asutusesiseselt ei olnud kellegi poole pöörduda või et see pö</w:t>
      </w:r>
      <w:r w:rsidRPr="00FC5C92">
        <w:rPr>
          <w:rFonts w:ascii="Times New Roman" w:hAnsi="Times New Roman" w:cs="Times New Roman"/>
          <w:sz w:val="24"/>
          <w:szCs w:val="24"/>
        </w:rPr>
        <w:t xml:space="preserve">ördumine ei olnud tulemuslik. </w:t>
      </w:r>
    </w:p>
    <w:p w14:paraId="0E257779" w14:textId="77777777" w:rsidR="008C098C" w:rsidRPr="00FC5C92" w:rsidRDefault="008C098C" w:rsidP="00AC0D72">
      <w:pPr>
        <w:spacing w:after="0" w:line="240" w:lineRule="auto"/>
        <w:jc w:val="both"/>
        <w:rPr>
          <w:rFonts w:ascii="Times New Roman" w:hAnsi="Times New Roman" w:cs="Times New Roman"/>
          <w:sz w:val="24"/>
          <w:szCs w:val="24"/>
        </w:rPr>
      </w:pPr>
    </w:p>
    <w:p w14:paraId="4E6509C3" w14:textId="48422E2D" w:rsidR="00AC0D72" w:rsidRPr="008E3B46"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Oluline on eristada </w:t>
      </w:r>
      <w:r w:rsidR="00A708B5" w:rsidRPr="00FC5C92">
        <w:rPr>
          <w:rFonts w:ascii="Times New Roman" w:hAnsi="Times New Roman" w:cs="Times New Roman"/>
          <w:sz w:val="24"/>
          <w:szCs w:val="24"/>
        </w:rPr>
        <w:t xml:space="preserve">kõnesoleva </w:t>
      </w:r>
      <w:r w:rsidRPr="00FC5C92">
        <w:rPr>
          <w:rFonts w:ascii="Times New Roman" w:hAnsi="Times New Roman" w:cs="Times New Roman"/>
          <w:sz w:val="24"/>
          <w:szCs w:val="24"/>
        </w:rPr>
        <w:t xml:space="preserve">seaduse §-s 3 sätestatud seaduse isiklikku kohaldamisala </w:t>
      </w:r>
      <w:r w:rsidR="008C098C" w:rsidRPr="00FC5C92">
        <w:rPr>
          <w:rFonts w:ascii="Times New Roman" w:hAnsi="Times New Roman" w:cs="Times New Roman"/>
          <w:sz w:val="24"/>
          <w:szCs w:val="24"/>
        </w:rPr>
        <w:t>ja</w:t>
      </w:r>
      <w:r w:rsidRPr="00FC5C92">
        <w:rPr>
          <w:rFonts w:ascii="Times New Roman" w:hAnsi="Times New Roman" w:cs="Times New Roman"/>
          <w:sz w:val="24"/>
          <w:szCs w:val="24"/>
        </w:rPr>
        <w:t xml:space="preserve"> </w:t>
      </w:r>
      <w:r w:rsidR="00662121">
        <w:rPr>
          <w:rFonts w:ascii="Times New Roman" w:hAnsi="Times New Roman" w:cs="Times New Roman"/>
          <w:sz w:val="24"/>
          <w:szCs w:val="24"/>
        </w:rPr>
        <w:t>§ 8 lõikes 2</w:t>
      </w:r>
      <w:r w:rsidRPr="00FC5C92">
        <w:rPr>
          <w:rFonts w:ascii="Times New Roman" w:hAnsi="Times New Roman" w:cs="Times New Roman"/>
          <w:sz w:val="24"/>
          <w:szCs w:val="24"/>
        </w:rPr>
        <w:t xml:space="preserve"> sätestatud sisemiste teavituskanalite loomise kohustust. Näiteks vähem kui 50 töötajaga organisatsioonil ei ole asutusesisese teavituskanali loomise kohustus</w:t>
      </w:r>
      <w:r w:rsidR="008C098C" w:rsidRPr="00FC5C92">
        <w:rPr>
          <w:rFonts w:ascii="Times New Roman" w:hAnsi="Times New Roman" w:cs="Times New Roman"/>
          <w:sz w:val="24"/>
          <w:szCs w:val="24"/>
        </w:rPr>
        <w:t>t</w:t>
      </w:r>
      <w:r w:rsidRPr="00FC5C92">
        <w:rPr>
          <w:rFonts w:ascii="Times New Roman" w:hAnsi="Times New Roman" w:cs="Times New Roman"/>
          <w:sz w:val="24"/>
          <w:szCs w:val="24"/>
        </w:rPr>
        <w:t>. Kui aga selle organisatsiooni töötaja või vabatahtlik soovib rikkumisest teavitada</w:t>
      </w:r>
      <w:r w:rsidR="008C098C" w:rsidRPr="00FC5C92">
        <w:rPr>
          <w:rFonts w:ascii="Times New Roman" w:hAnsi="Times New Roman" w:cs="Times New Roman"/>
          <w:sz w:val="24"/>
          <w:szCs w:val="24"/>
        </w:rPr>
        <w:t xml:space="preserve"> ja </w:t>
      </w:r>
      <w:r w:rsidRPr="00FC5C92">
        <w:rPr>
          <w:rFonts w:ascii="Times New Roman" w:hAnsi="Times New Roman" w:cs="Times New Roman"/>
          <w:sz w:val="24"/>
          <w:szCs w:val="24"/>
        </w:rPr>
        <w:t xml:space="preserve">isik vastab </w:t>
      </w:r>
      <w:r w:rsidR="00A708B5" w:rsidRPr="00FC5C92">
        <w:rPr>
          <w:rFonts w:ascii="Times New Roman" w:hAnsi="Times New Roman" w:cs="Times New Roman"/>
          <w:sz w:val="24"/>
          <w:szCs w:val="24"/>
        </w:rPr>
        <w:t xml:space="preserve">kõnesolevas </w:t>
      </w:r>
      <w:r w:rsidRPr="00FC5C92">
        <w:rPr>
          <w:rFonts w:ascii="Times New Roman" w:hAnsi="Times New Roman" w:cs="Times New Roman"/>
          <w:sz w:val="24"/>
          <w:szCs w:val="24"/>
        </w:rPr>
        <w:t xml:space="preserve">seaduses sätestatud teavitamise nõuetele, siis on ta </w:t>
      </w:r>
      <w:r w:rsidR="00A708B5" w:rsidRPr="00FC5C92">
        <w:rPr>
          <w:rFonts w:ascii="Times New Roman" w:hAnsi="Times New Roman" w:cs="Times New Roman"/>
          <w:sz w:val="24"/>
          <w:szCs w:val="24"/>
        </w:rPr>
        <w:t xml:space="preserve">selle </w:t>
      </w:r>
      <w:r w:rsidRPr="00FC5C92">
        <w:rPr>
          <w:rFonts w:ascii="Times New Roman" w:hAnsi="Times New Roman" w:cs="Times New Roman"/>
          <w:sz w:val="24"/>
          <w:szCs w:val="24"/>
        </w:rPr>
        <w:t xml:space="preserve">seaduse mõttes rikkumisest </w:t>
      </w:r>
      <w:proofErr w:type="spellStart"/>
      <w:r w:rsidRPr="00FC5C92">
        <w:rPr>
          <w:rFonts w:ascii="Times New Roman" w:hAnsi="Times New Roman" w:cs="Times New Roman"/>
          <w:sz w:val="24"/>
          <w:szCs w:val="24"/>
        </w:rPr>
        <w:t>teavitajaks</w:t>
      </w:r>
      <w:proofErr w:type="spellEnd"/>
      <w:r w:rsidRPr="00FC5C92">
        <w:rPr>
          <w:rFonts w:ascii="Times New Roman" w:hAnsi="Times New Roman" w:cs="Times New Roman"/>
          <w:sz w:val="24"/>
          <w:szCs w:val="24"/>
        </w:rPr>
        <w:t xml:space="preserve"> ja </w:t>
      </w:r>
      <w:r w:rsidR="008C098C" w:rsidRPr="00FC5C92">
        <w:rPr>
          <w:rFonts w:ascii="Times New Roman" w:hAnsi="Times New Roman" w:cs="Times New Roman"/>
          <w:sz w:val="24"/>
          <w:szCs w:val="24"/>
        </w:rPr>
        <w:t>talle laieneb</w:t>
      </w:r>
      <w:r w:rsidRPr="00FC5C92">
        <w:rPr>
          <w:rFonts w:ascii="Times New Roman" w:hAnsi="Times New Roman" w:cs="Times New Roman"/>
          <w:sz w:val="24"/>
          <w:szCs w:val="24"/>
        </w:rPr>
        <w:t xml:space="preserve"> kaitse hoolimata sellest, et isikul ei ole võimalik </w:t>
      </w:r>
      <w:r w:rsidR="008C098C" w:rsidRPr="00FC5C92">
        <w:rPr>
          <w:rFonts w:ascii="Times New Roman" w:hAnsi="Times New Roman" w:cs="Times New Roman"/>
          <w:sz w:val="24"/>
          <w:szCs w:val="24"/>
        </w:rPr>
        <w:t xml:space="preserve">kasutada </w:t>
      </w:r>
      <w:r w:rsidRPr="00FC5C92">
        <w:rPr>
          <w:rFonts w:ascii="Times New Roman" w:hAnsi="Times New Roman" w:cs="Times New Roman"/>
          <w:sz w:val="24"/>
          <w:szCs w:val="24"/>
        </w:rPr>
        <w:t>asutusesisese</w:t>
      </w:r>
      <w:r w:rsidR="008C098C" w:rsidRPr="00FC5C92">
        <w:rPr>
          <w:rFonts w:ascii="Times New Roman" w:hAnsi="Times New Roman" w:cs="Times New Roman"/>
          <w:sz w:val="24"/>
          <w:szCs w:val="24"/>
        </w:rPr>
        <w:t>st</w:t>
      </w:r>
      <w:r w:rsidRPr="00FC5C92">
        <w:rPr>
          <w:rFonts w:ascii="Times New Roman" w:hAnsi="Times New Roman" w:cs="Times New Roman"/>
          <w:sz w:val="24"/>
          <w:szCs w:val="24"/>
        </w:rPr>
        <w:t xml:space="preserve"> teavita</w:t>
      </w:r>
      <w:r w:rsidR="008C098C" w:rsidRPr="00FC5C92">
        <w:rPr>
          <w:rFonts w:ascii="Times New Roman" w:hAnsi="Times New Roman" w:cs="Times New Roman"/>
          <w:sz w:val="24"/>
          <w:szCs w:val="24"/>
        </w:rPr>
        <w:t>miskanalit</w:t>
      </w:r>
      <w:r w:rsidRPr="00FC5C92">
        <w:rPr>
          <w:rFonts w:ascii="Times New Roman" w:hAnsi="Times New Roman" w:cs="Times New Roman"/>
          <w:sz w:val="24"/>
          <w:szCs w:val="24"/>
        </w:rPr>
        <w:t xml:space="preserve">. </w:t>
      </w:r>
      <w:r w:rsidR="00662121">
        <w:rPr>
          <w:rFonts w:ascii="Times New Roman" w:hAnsi="Times New Roman" w:cs="Times New Roman"/>
          <w:sz w:val="24"/>
          <w:szCs w:val="24"/>
        </w:rPr>
        <w:t>Sellisel isikul on võimalik rikkumisest teavitamiseks kasutada asutusevälist teavituskanalit. K</w:t>
      </w:r>
      <w:r w:rsidRPr="00FC5C92">
        <w:rPr>
          <w:rFonts w:ascii="Times New Roman" w:hAnsi="Times New Roman" w:cs="Times New Roman"/>
          <w:sz w:val="24"/>
          <w:szCs w:val="24"/>
        </w:rPr>
        <w:t xml:space="preserve">uigi seaduses sätestatakse, millistel asutustel ja ettevõtetel on asutusesisese teavituskanali loomise kohustus, julgustatakse asutusesiseseid </w:t>
      </w:r>
      <w:r w:rsidR="00A708B5" w:rsidRPr="00FC5C92">
        <w:rPr>
          <w:rFonts w:ascii="Times New Roman" w:hAnsi="Times New Roman" w:cs="Times New Roman"/>
          <w:sz w:val="24"/>
          <w:szCs w:val="24"/>
        </w:rPr>
        <w:t xml:space="preserve">teavituskanaleid looma </w:t>
      </w:r>
      <w:r w:rsidRPr="00FC5C92">
        <w:rPr>
          <w:rFonts w:ascii="Times New Roman" w:hAnsi="Times New Roman" w:cs="Times New Roman"/>
          <w:sz w:val="24"/>
          <w:szCs w:val="24"/>
        </w:rPr>
        <w:t xml:space="preserve">ka </w:t>
      </w:r>
      <w:r w:rsidR="00A708B5" w:rsidRPr="00FC5C92">
        <w:rPr>
          <w:rFonts w:ascii="Times New Roman" w:hAnsi="Times New Roman" w:cs="Times New Roman"/>
          <w:sz w:val="24"/>
          <w:szCs w:val="24"/>
        </w:rPr>
        <w:t xml:space="preserve">muid asutusi </w:t>
      </w:r>
      <w:r w:rsidRPr="00FC5C92">
        <w:rPr>
          <w:rFonts w:ascii="Times New Roman" w:hAnsi="Times New Roman" w:cs="Times New Roman"/>
          <w:sz w:val="24"/>
          <w:szCs w:val="24"/>
        </w:rPr>
        <w:t xml:space="preserve">ja </w:t>
      </w:r>
      <w:r w:rsidR="00D009B9">
        <w:rPr>
          <w:rFonts w:ascii="Times New Roman" w:hAnsi="Times New Roman" w:cs="Times New Roman"/>
          <w:sz w:val="24"/>
          <w:szCs w:val="24"/>
        </w:rPr>
        <w:t>juriidilisel isikul</w:t>
      </w:r>
      <w:r w:rsidRPr="008E3B46">
        <w:rPr>
          <w:rFonts w:ascii="Times New Roman" w:hAnsi="Times New Roman" w:cs="Times New Roman"/>
          <w:sz w:val="24"/>
          <w:szCs w:val="24"/>
        </w:rPr>
        <w:t>.</w:t>
      </w:r>
    </w:p>
    <w:p w14:paraId="15346F82" w14:textId="77777777" w:rsidR="00AC0D72" w:rsidRPr="00FC5C92" w:rsidRDefault="00AC0D72" w:rsidP="00AC0D72">
      <w:pPr>
        <w:spacing w:after="0" w:line="240" w:lineRule="auto"/>
        <w:jc w:val="both"/>
        <w:rPr>
          <w:rFonts w:ascii="Times New Roman" w:hAnsi="Times New Roman" w:cs="Times New Roman"/>
          <w:sz w:val="24"/>
          <w:szCs w:val="24"/>
        </w:rPr>
      </w:pPr>
    </w:p>
    <w:p w14:paraId="17A696C3" w14:textId="07A27185"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Ilma erandita peavad </w:t>
      </w:r>
      <w:r w:rsidR="00662121">
        <w:rPr>
          <w:rFonts w:ascii="Times New Roman" w:hAnsi="Times New Roman" w:cs="Times New Roman"/>
          <w:sz w:val="24"/>
          <w:szCs w:val="24"/>
        </w:rPr>
        <w:t xml:space="preserve">§ 8 lg 2 </w:t>
      </w:r>
      <w:r w:rsidR="00662121" w:rsidRPr="00662121">
        <w:rPr>
          <w:rFonts w:ascii="Times New Roman" w:hAnsi="Times New Roman" w:cs="Times New Roman"/>
          <w:b/>
          <w:sz w:val="24"/>
          <w:szCs w:val="24"/>
        </w:rPr>
        <w:t>punkti 1</w:t>
      </w:r>
      <w:r w:rsidR="00662121">
        <w:rPr>
          <w:rFonts w:ascii="Times New Roman" w:hAnsi="Times New Roman" w:cs="Times New Roman"/>
          <w:sz w:val="24"/>
          <w:szCs w:val="24"/>
        </w:rPr>
        <w:t xml:space="preserve"> kohaselt </w:t>
      </w:r>
      <w:r w:rsidRPr="00FC5C92">
        <w:rPr>
          <w:rFonts w:ascii="Times New Roman" w:hAnsi="Times New Roman" w:cs="Times New Roman"/>
          <w:sz w:val="24"/>
          <w:szCs w:val="24"/>
        </w:rPr>
        <w:t xml:space="preserve">asutusesisesed teavituskanalid looma kõik valitsusasutused, põhiseaduslikud institutsioonid </w:t>
      </w:r>
      <w:r w:rsidR="008C098C" w:rsidRPr="00FC5C92">
        <w:rPr>
          <w:rFonts w:ascii="Times New Roman" w:hAnsi="Times New Roman" w:cs="Times New Roman"/>
          <w:sz w:val="24"/>
          <w:szCs w:val="24"/>
        </w:rPr>
        <w:t>ja</w:t>
      </w:r>
      <w:r w:rsidRPr="00FC5C92">
        <w:rPr>
          <w:rFonts w:ascii="Times New Roman" w:hAnsi="Times New Roman" w:cs="Times New Roman"/>
          <w:sz w:val="24"/>
          <w:szCs w:val="24"/>
        </w:rPr>
        <w:t xml:space="preserve"> muud riigiasutused. </w:t>
      </w:r>
    </w:p>
    <w:p w14:paraId="6CF263B8" w14:textId="77777777" w:rsidR="00AC0D72" w:rsidRPr="00FC5C92" w:rsidRDefault="00AC0D72" w:rsidP="00AC0D72">
      <w:pPr>
        <w:spacing w:after="0" w:line="240" w:lineRule="auto"/>
        <w:jc w:val="both"/>
        <w:rPr>
          <w:rFonts w:ascii="Times New Roman" w:hAnsi="Times New Roman" w:cs="Times New Roman"/>
          <w:sz w:val="24"/>
          <w:szCs w:val="24"/>
        </w:rPr>
      </w:pPr>
    </w:p>
    <w:p w14:paraId="29E8827B" w14:textId="14238D6D"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Kohalikel omavalitsustel on </w:t>
      </w:r>
      <w:r w:rsidR="00662121" w:rsidRPr="00662121">
        <w:rPr>
          <w:rFonts w:ascii="Times New Roman" w:hAnsi="Times New Roman" w:cs="Times New Roman"/>
          <w:b/>
          <w:sz w:val="24"/>
          <w:szCs w:val="24"/>
        </w:rPr>
        <w:t>punkti 2</w:t>
      </w:r>
      <w:r w:rsidR="00662121">
        <w:rPr>
          <w:rFonts w:ascii="Times New Roman" w:hAnsi="Times New Roman" w:cs="Times New Roman"/>
          <w:sz w:val="24"/>
          <w:szCs w:val="24"/>
        </w:rPr>
        <w:t xml:space="preserve"> järgi </w:t>
      </w:r>
      <w:r w:rsidRPr="00FC5C92">
        <w:rPr>
          <w:rFonts w:ascii="Times New Roman" w:hAnsi="Times New Roman" w:cs="Times New Roman"/>
          <w:sz w:val="24"/>
          <w:szCs w:val="24"/>
        </w:rPr>
        <w:t xml:space="preserve">kohustus luua sisemised teavituskanalid juhul, kui neis töötab </w:t>
      </w:r>
      <w:r w:rsidR="00835A49" w:rsidRPr="00FC5C92">
        <w:rPr>
          <w:rFonts w:ascii="Times New Roman" w:hAnsi="Times New Roman" w:cs="Times New Roman"/>
          <w:sz w:val="24"/>
          <w:szCs w:val="24"/>
        </w:rPr>
        <w:t xml:space="preserve"> </w:t>
      </w:r>
      <w:r w:rsidRPr="00FC5C92">
        <w:rPr>
          <w:rFonts w:ascii="Times New Roman" w:hAnsi="Times New Roman" w:cs="Times New Roman"/>
          <w:sz w:val="24"/>
          <w:szCs w:val="24"/>
        </w:rPr>
        <w:t xml:space="preserve">rohkem kui 50 inimest </w:t>
      </w:r>
      <w:r w:rsidR="00981A18" w:rsidRPr="00FC5C92">
        <w:rPr>
          <w:rFonts w:ascii="Times New Roman" w:hAnsi="Times New Roman" w:cs="Times New Roman"/>
          <w:sz w:val="24"/>
          <w:szCs w:val="24"/>
        </w:rPr>
        <w:t>(sh ametnikud)</w:t>
      </w:r>
      <w:r w:rsidR="00981A18">
        <w:rPr>
          <w:rFonts w:ascii="Times New Roman" w:hAnsi="Times New Roman" w:cs="Times New Roman"/>
          <w:sz w:val="24"/>
          <w:szCs w:val="24"/>
        </w:rPr>
        <w:t xml:space="preserve"> </w:t>
      </w:r>
      <w:r w:rsidRPr="00FC5C92">
        <w:rPr>
          <w:rFonts w:ascii="Times New Roman" w:hAnsi="Times New Roman" w:cs="Times New Roman"/>
          <w:sz w:val="24"/>
          <w:szCs w:val="24"/>
        </w:rPr>
        <w:t>või nende omavalit</w:t>
      </w:r>
      <w:r w:rsidR="00C73C1C" w:rsidRPr="00FC5C92">
        <w:rPr>
          <w:rFonts w:ascii="Times New Roman" w:hAnsi="Times New Roman" w:cs="Times New Roman"/>
          <w:sz w:val="24"/>
          <w:szCs w:val="24"/>
        </w:rPr>
        <w:t>s</w:t>
      </w:r>
      <w:r w:rsidRPr="00FC5C92">
        <w:rPr>
          <w:rFonts w:ascii="Times New Roman" w:hAnsi="Times New Roman" w:cs="Times New Roman"/>
          <w:sz w:val="24"/>
          <w:szCs w:val="24"/>
        </w:rPr>
        <w:t>use territooriumil elab rohkem kui 10 000 elanikku. Samuti peavad asutusesisesed teavituskanalid looma omavalit</w:t>
      </w:r>
      <w:r w:rsidR="00C73C1C" w:rsidRPr="00FC5C92">
        <w:rPr>
          <w:rFonts w:ascii="Times New Roman" w:hAnsi="Times New Roman" w:cs="Times New Roman"/>
          <w:sz w:val="24"/>
          <w:szCs w:val="24"/>
        </w:rPr>
        <w:t>s</w:t>
      </w:r>
      <w:r w:rsidRPr="00FC5C92">
        <w:rPr>
          <w:rFonts w:ascii="Times New Roman" w:hAnsi="Times New Roman" w:cs="Times New Roman"/>
          <w:sz w:val="24"/>
          <w:szCs w:val="24"/>
        </w:rPr>
        <w:t xml:space="preserve">use hallatavad asutused juhtudel, kui nendes töötab rohkem kui 50 inimest. </w:t>
      </w:r>
      <w:r w:rsidR="0044161A" w:rsidRPr="00FC5C92">
        <w:rPr>
          <w:rFonts w:ascii="Times New Roman" w:hAnsi="Times New Roman" w:cs="Times New Roman"/>
          <w:sz w:val="24"/>
          <w:szCs w:val="24"/>
        </w:rPr>
        <w:t xml:space="preserve">Töötajate arvu määramisel lähtutakse töötajate usaldusisiku seaduse § 18 lõikest 2, mille kohaselt töötajate arvu määramisel võtab tööandja arvesse kuue kuu keskmise töötajate arvu informeerimise ja konsulteerimise kohustuse tekkimise päevast arvates. </w:t>
      </w:r>
      <w:r w:rsidRPr="00FC5C92">
        <w:rPr>
          <w:rFonts w:ascii="Times New Roman" w:hAnsi="Times New Roman" w:cs="Times New Roman"/>
          <w:sz w:val="24"/>
          <w:szCs w:val="24"/>
        </w:rPr>
        <w:t>See ei tähenda, et väiksema töötajate arvu või elanike arvuga omavalit</w:t>
      </w:r>
      <w:r w:rsidR="00C73C1C" w:rsidRPr="00FC5C92">
        <w:rPr>
          <w:rFonts w:ascii="Times New Roman" w:hAnsi="Times New Roman" w:cs="Times New Roman"/>
          <w:sz w:val="24"/>
          <w:szCs w:val="24"/>
        </w:rPr>
        <w:t>s</w:t>
      </w:r>
      <w:r w:rsidRPr="00FC5C92">
        <w:rPr>
          <w:rFonts w:ascii="Times New Roman" w:hAnsi="Times New Roman" w:cs="Times New Roman"/>
          <w:sz w:val="24"/>
          <w:szCs w:val="24"/>
        </w:rPr>
        <w:t xml:space="preserve">used ei võiks teavituskanaleid luua, pigem vastupidi, ka neil on soovitatav seda teha, et tagada läbipaistev asjaajamine </w:t>
      </w:r>
      <w:r w:rsidR="008C098C" w:rsidRPr="00FC5C92">
        <w:rPr>
          <w:rFonts w:ascii="Times New Roman" w:hAnsi="Times New Roman" w:cs="Times New Roman"/>
          <w:sz w:val="24"/>
          <w:szCs w:val="24"/>
        </w:rPr>
        <w:t>ja</w:t>
      </w:r>
      <w:r w:rsidRPr="00FC5C92">
        <w:rPr>
          <w:rFonts w:ascii="Times New Roman" w:hAnsi="Times New Roman" w:cs="Times New Roman"/>
          <w:sz w:val="24"/>
          <w:szCs w:val="24"/>
        </w:rPr>
        <w:t xml:space="preserve"> võrdne kohtlemine. Seega võiksid väiksemad kohalikud omavalitsused luua ühiseid teavituskanaleid, mis võimaldaksid kulusid haldamisele ja rikkumisteatega tegelemisel</w:t>
      </w:r>
      <w:r w:rsidR="00A708B5" w:rsidRPr="00FC5C92">
        <w:rPr>
          <w:rFonts w:ascii="Times New Roman" w:hAnsi="Times New Roman" w:cs="Times New Roman"/>
          <w:sz w:val="24"/>
          <w:szCs w:val="24"/>
        </w:rPr>
        <w:t>e</w:t>
      </w:r>
      <w:r w:rsidRPr="00FC5C92">
        <w:rPr>
          <w:rFonts w:ascii="Times New Roman" w:hAnsi="Times New Roman" w:cs="Times New Roman"/>
          <w:sz w:val="24"/>
          <w:szCs w:val="24"/>
        </w:rPr>
        <w:t xml:space="preserve"> jagada. Tuleb ka tähele panna, et vajaliku </w:t>
      </w:r>
      <w:r w:rsidRPr="00FC5C92">
        <w:rPr>
          <w:rFonts w:ascii="Times New Roman" w:hAnsi="Times New Roman" w:cs="Times New Roman"/>
          <w:sz w:val="24"/>
          <w:szCs w:val="24"/>
        </w:rPr>
        <w:lastRenderedPageBreak/>
        <w:t>suurusega hallatavatel asutustel ja kohalikel omavalitsustel peavad olema eraldi asutusesisesed teavituskanalid.</w:t>
      </w:r>
    </w:p>
    <w:p w14:paraId="3AE67D23" w14:textId="77777777" w:rsidR="00AC0D72" w:rsidRPr="00FC5C92" w:rsidRDefault="00AC0D72" w:rsidP="00AC0D72">
      <w:pPr>
        <w:spacing w:after="0" w:line="240" w:lineRule="auto"/>
        <w:jc w:val="both"/>
        <w:rPr>
          <w:rFonts w:ascii="Times New Roman" w:hAnsi="Times New Roman" w:cs="Times New Roman"/>
          <w:sz w:val="24"/>
          <w:szCs w:val="24"/>
        </w:rPr>
      </w:pPr>
    </w:p>
    <w:p w14:paraId="2727EC48" w14:textId="5B1F7F31" w:rsidR="00D11EF9" w:rsidRDefault="00662121" w:rsidP="00AC0D72">
      <w:pPr>
        <w:spacing w:after="0" w:line="240" w:lineRule="auto"/>
        <w:jc w:val="both"/>
        <w:rPr>
          <w:rFonts w:ascii="Times New Roman" w:hAnsi="Times New Roman" w:cs="Times New Roman"/>
          <w:sz w:val="24"/>
          <w:szCs w:val="24"/>
        </w:rPr>
      </w:pPr>
      <w:r w:rsidRPr="00662121">
        <w:rPr>
          <w:rFonts w:ascii="Times New Roman" w:hAnsi="Times New Roman" w:cs="Times New Roman"/>
          <w:b/>
          <w:sz w:val="24"/>
          <w:szCs w:val="24"/>
        </w:rPr>
        <w:t>Punkti 3</w:t>
      </w:r>
      <w:r>
        <w:rPr>
          <w:rFonts w:ascii="Times New Roman" w:hAnsi="Times New Roman" w:cs="Times New Roman"/>
          <w:sz w:val="24"/>
          <w:szCs w:val="24"/>
        </w:rPr>
        <w:t xml:space="preserve"> kohaselt laieneb j</w:t>
      </w:r>
      <w:r w:rsidR="00AC0D72" w:rsidRPr="00FC5C92">
        <w:rPr>
          <w:rFonts w:ascii="Times New Roman" w:hAnsi="Times New Roman" w:cs="Times New Roman"/>
          <w:sz w:val="24"/>
          <w:szCs w:val="24"/>
        </w:rPr>
        <w:t>uriidilistele isikutele kohustus luua asutusesisesed teavituskanalid, kui neil on rohkem kui 50 töötajat.</w:t>
      </w:r>
      <w:r w:rsidR="00AC0011" w:rsidRPr="00FC5C92">
        <w:rPr>
          <w:rFonts w:ascii="Times New Roman" w:hAnsi="Times New Roman" w:cs="Times New Roman"/>
          <w:sz w:val="24"/>
          <w:szCs w:val="24"/>
        </w:rPr>
        <w:t xml:space="preserve"> Oluline ei ole juriidilise isiku omandivorm ehk ühesugune kohustus on nii erasektor</w:t>
      </w:r>
      <w:r w:rsidR="00CF0C9B" w:rsidRPr="00FC5C92">
        <w:rPr>
          <w:rFonts w:ascii="Times New Roman" w:hAnsi="Times New Roman" w:cs="Times New Roman"/>
          <w:sz w:val="24"/>
          <w:szCs w:val="24"/>
        </w:rPr>
        <w:t>i</w:t>
      </w:r>
      <w:r w:rsidR="00AC0011" w:rsidRPr="00FC5C92">
        <w:rPr>
          <w:rFonts w:ascii="Times New Roman" w:hAnsi="Times New Roman" w:cs="Times New Roman"/>
          <w:sz w:val="24"/>
          <w:szCs w:val="24"/>
        </w:rPr>
        <w:t xml:space="preserve"> juriidilistel isikutel kui ka avalik-õiguslikel juriidilistel isikutel ning riigile kuuluvatel või riigi osalusega juriidilistel isikutel.</w:t>
      </w:r>
      <w:r w:rsidR="00AC0D72" w:rsidRPr="00FC5C92">
        <w:rPr>
          <w:rFonts w:ascii="Times New Roman" w:hAnsi="Times New Roman" w:cs="Times New Roman"/>
          <w:sz w:val="24"/>
          <w:szCs w:val="24"/>
        </w:rPr>
        <w:t xml:space="preserve"> </w:t>
      </w:r>
      <w:r w:rsidR="00A708B5" w:rsidRPr="00FC5C92">
        <w:rPr>
          <w:rFonts w:ascii="Times New Roman" w:hAnsi="Times New Roman" w:cs="Times New Roman"/>
          <w:sz w:val="24"/>
          <w:szCs w:val="24"/>
        </w:rPr>
        <w:t xml:space="preserve">Vähema </w:t>
      </w:r>
      <w:r w:rsidR="008C098C" w:rsidRPr="00FC5C92">
        <w:rPr>
          <w:rFonts w:ascii="Times New Roman" w:hAnsi="Times New Roman" w:cs="Times New Roman"/>
          <w:sz w:val="24"/>
          <w:szCs w:val="24"/>
        </w:rPr>
        <w:t xml:space="preserve">kui 50 töötajaga juriidilistel isikutel asutusesisese teavitamiskanali </w:t>
      </w:r>
      <w:r w:rsidR="00A86A97" w:rsidRPr="00FC5C92">
        <w:rPr>
          <w:rFonts w:ascii="Times New Roman" w:hAnsi="Times New Roman" w:cs="Times New Roman"/>
          <w:sz w:val="24"/>
          <w:szCs w:val="24"/>
        </w:rPr>
        <w:t xml:space="preserve">loomise kohustust ei ole. Samas tuleb </w:t>
      </w:r>
      <w:r w:rsidR="00AC0D72" w:rsidRPr="00FC5C92">
        <w:rPr>
          <w:rFonts w:ascii="Times New Roman" w:hAnsi="Times New Roman" w:cs="Times New Roman"/>
          <w:sz w:val="24"/>
          <w:szCs w:val="24"/>
        </w:rPr>
        <w:t>väiksema töötajate arvuga juriidilis</w:t>
      </w:r>
      <w:r w:rsidR="00A86A97" w:rsidRPr="00FC5C92">
        <w:rPr>
          <w:rFonts w:ascii="Times New Roman" w:hAnsi="Times New Roman" w:cs="Times New Roman"/>
          <w:sz w:val="24"/>
          <w:szCs w:val="24"/>
        </w:rPr>
        <w:t>tel isikutel arvestada</w:t>
      </w:r>
      <w:r w:rsidR="00AC0D72" w:rsidRPr="00FC5C92">
        <w:rPr>
          <w:rFonts w:ascii="Times New Roman" w:hAnsi="Times New Roman" w:cs="Times New Roman"/>
          <w:sz w:val="24"/>
          <w:szCs w:val="24"/>
        </w:rPr>
        <w:t xml:space="preserve">, et sisemiste teavituskanalite puudumise korral on </w:t>
      </w:r>
      <w:proofErr w:type="spellStart"/>
      <w:r w:rsidR="00AC0D72" w:rsidRPr="00FC5C92">
        <w:rPr>
          <w:rFonts w:ascii="Times New Roman" w:hAnsi="Times New Roman" w:cs="Times New Roman"/>
          <w:sz w:val="24"/>
          <w:szCs w:val="24"/>
        </w:rPr>
        <w:t>teavitajal</w:t>
      </w:r>
      <w:proofErr w:type="spellEnd"/>
      <w:r w:rsidR="00AC0D72" w:rsidRPr="00FC5C92">
        <w:rPr>
          <w:rFonts w:ascii="Times New Roman" w:hAnsi="Times New Roman" w:cs="Times New Roman"/>
          <w:sz w:val="24"/>
          <w:szCs w:val="24"/>
        </w:rPr>
        <w:t xml:space="preserve"> õigus kasutada asutuseväliseid kanaleid.</w:t>
      </w:r>
      <w:r w:rsidR="00AC0011" w:rsidRPr="00FC5C92">
        <w:rPr>
          <w:rFonts w:ascii="Times New Roman" w:hAnsi="Times New Roman" w:cs="Times New Roman"/>
          <w:sz w:val="24"/>
          <w:szCs w:val="24"/>
        </w:rPr>
        <w:t xml:space="preserve"> Sisemise teavituskanali sisseseadmine võib olla kasulik kõigile ettevõtetele olenemata nende suurusest, kuna see võimaldab reageerida rikkumisele võimalikult vara ning vähese avalikustamisega, ennetades niimoodi võimalikku mainekahju.</w:t>
      </w:r>
      <w:r w:rsidR="00AC0D72" w:rsidRPr="00FC5C92">
        <w:rPr>
          <w:rFonts w:ascii="Times New Roman" w:hAnsi="Times New Roman" w:cs="Times New Roman"/>
          <w:sz w:val="24"/>
          <w:szCs w:val="24"/>
        </w:rPr>
        <w:t xml:space="preserve"> </w:t>
      </w:r>
      <w:r w:rsidR="00BD0C7C" w:rsidRPr="00BD0C7C">
        <w:rPr>
          <w:rFonts w:ascii="Times New Roman" w:hAnsi="Times New Roman" w:cs="Times New Roman"/>
          <w:sz w:val="24"/>
          <w:szCs w:val="24"/>
        </w:rPr>
        <w:t>Töötajaks on kõnesoleva paragrahvi tähenduses töötaja TLS § 1 lõike 1 mõttes, s.o füüsiline isik, kes teeb töölepingu alusel teisele isikule tööd, alludes tema juhtimisele ja kontrollile, ning kellele tööandja maksab töö eest tasu. Töötaja mõiste ei ole seega kattuv §-s 3 nimetatud</w:t>
      </w:r>
      <w:r w:rsidR="00082050">
        <w:rPr>
          <w:rFonts w:ascii="Times New Roman" w:hAnsi="Times New Roman" w:cs="Times New Roman"/>
          <w:sz w:val="24"/>
          <w:szCs w:val="24"/>
        </w:rPr>
        <w:t xml:space="preserve"> </w:t>
      </w:r>
      <w:r w:rsidR="00082050">
        <w:rPr>
          <w:rFonts w:ascii="Times New Roman" w:eastAsia="Calibri" w:hAnsi="Times New Roman" w:cs="Times New Roman"/>
          <w:sz w:val="24"/>
          <w:szCs w:val="24"/>
        </w:rPr>
        <w:t>tööalasest</w:t>
      </w:r>
      <w:r w:rsidR="00BD0C7C" w:rsidRPr="00BD0C7C">
        <w:rPr>
          <w:rFonts w:ascii="Times New Roman" w:hAnsi="Times New Roman" w:cs="Times New Roman"/>
          <w:sz w:val="24"/>
          <w:szCs w:val="24"/>
        </w:rPr>
        <w:t xml:space="preserve"> rikkumisest teavitaja kaitse seaduse isikulise kohaldamisalaga. </w:t>
      </w:r>
    </w:p>
    <w:p w14:paraId="625F6D4A" w14:textId="77777777" w:rsidR="00ED307B" w:rsidRDefault="00ED307B" w:rsidP="00AC0D72">
      <w:pPr>
        <w:spacing w:after="0" w:line="240" w:lineRule="auto"/>
        <w:jc w:val="both"/>
        <w:rPr>
          <w:rFonts w:ascii="Times New Roman" w:hAnsi="Times New Roman" w:cs="Times New Roman"/>
          <w:b/>
          <w:sz w:val="24"/>
          <w:szCs w:val="24"/>
        </w:rPr>
      </w:pPr>
    </w:p>
    <w:p w14:paraId="375B7EA2" w14:textId="13A7CB1E" w:rsidR="00AC0D72" w:rsidRPr="00FC5C92" w:rsidRDefault="00AC0D72" w:rsidP="00AC0D72">
      <w:pPr>
        <w:spacing w:after="0" w:line="240" w:lineRule="auto"/>
        <w:jc w:val="both"/>
        <w:rPr>
          <w:rFonts w:ascii="Times New Roman" w:hAnsi="Times New Roman" w:cs="Times New Roman"/>
          <w:sz w:val="24"/>
          <w:szCs w:val="24"/>
        </w:rPr>
      </w:pPr>
      <w:r w:rsidRPr="00662121">
        <w:rPr>
          <w:rFonts w:ascii="Times New Roman" w:hAnsi="Times New Roman" w:cs="Times New Roman"/>
          <w:b/>
          <w:sz w:val="24"/>
          <w:szCs w:val="24"/>
        </w:rPr>
        <w:t xml:space="preserve">Punkt </w:t>
      </w:r>
      <w:r w:rsidR="00CB4D1C" w:rsidRPr="00662121">
        <w:rPr>
          <w:rFonts w:ascii="Times New Roman" w:hAnsi="Times New Roman" w:cs="Times New Roman"/>
          <w:b/>
          <w:sz w:val="24"/>
          <w:szCs w:val="24"/>
        </w:rPr>
        <w:t>4</w:t>
      </w:r>
      <w:r w:rsidRPr="00FC5C92">
        <w:rPr>
          <w:rFonts w:ascii="Times New Roman" w:hAnsi="Times New Roman" w:cs="Times New Roman"/>
          <w:sz w:val="24"/>
          <w:szCs w:val="24"/>
        </w:rPr>
        <w:t xml:space="preserve"> näeb ette täpsustuse </w:t>
      </w:r>
      <w:r w:rsidR="002307C8" w:rsidRPr="0072015E">
        <w:rPr>
          <w:rFonts w:ascii="Times New Roman" w:hAnsi="Times New Roman" w:cs="Times New Roman"/>
          <w:sz w:val="24"/>
          <w:szCs w:val="24"/>
        </w:rPr>
        <w:t xml:space="preserve">finantsinspektsiooni seaduse § 2 </w:t>
      </w:r>
      <w:proofErr w:type="spellStart"/>
      <w:r w:rsidR="002307C8" w:rsidRPr="0072015E">
        <w:rPr>
          <w:rFonts w:ascii="Times New Roman" w:hAnsi="Times New Roman" w:cs="Times New Roman"/>
          <w:sz w:val="24"/>
          <w:szCs w:val="24"/>
        </w:rPr>
        <w:t>lg-s</w:t>
      </w:r>
      <w:proofErr w:type="spellEnd"/>
      <w:r w:rsidR="002307C8" w:rsidRPr="0072015E">
        <w:rPr>
          <w:rFonts w:ascii="Times New Roman" w:hAnsi="Times New Roman" w:cs="Times New Roman"/>
          <w:sz w:val="24"/>
          <w:szCs w:val="24"/>
        </w:rPr>
        <w:t xml:space="preserve"> 2 defineeritud finantsjärelevalve subjekti</w:t>
      </w:r>
      <w:r w:rsidR="00981A18" w:rsidRPr="0072015E">
        <w:rPr>
          <w:rFonts w:ascii="Times New Roman" w:hAnsi="Times New Roman" w:cs="Times New Roman"/>
          <w:sz w:val="24"/>
          <w:szCs w:val="24"/>
        </w:rPr>
        <w:t xml:space="preserve"> kohta</w:t>
      </w:r>
      <w:r w:rsidR="002307C8" w:rsidRPr="0072015E">
        <w:rPr>
          <w:rFonts w:ascii="Times New Roman" w:hAnsi="Times New Roman" w:cs="Times New Roman"/>
          <w:sz w:val="24"/>
          <w:szCs w:val="24"/>
        </w:rPr>
        <w:t>, sätestades, et sellisetel juriidilistel isikutel on kohustus luua sisemine teavituskanal olenemata nende töötajate arvust. Finantsvaldkonna ettevõtetele on kõrgendat</w:t>
      </w:r>
      <w:r w:rsidR="00981A18" w:rsidRPr="0072015E">
        <w:rPr>
          <w:rFonts w:ascii="Times New Roman" w:hAnsi="Times New Roman" w:cs="Times New Roman"/>
          <w:sz w:val="24"/>
          <w:szCs w:val="24"/>
        </w:rPr>
        <w:t>ud nõudmised nii rikkumiste ära</w:t>
      </w:r>
      <w:r w:rsidR="002307C8" w:rsidRPr="0072015E">
        <w:rPr>
          <w:rFonts w:ascii="Times New Roman" w:hAnsi="Times New Roman" w:cs="Times New Roman"/>
          <w:sz w:val="24"/>
          <w:szCs w:val="24"/>
        </w:rPr>
        <w:t>hoidmise, tuvastamise</w:t>
      </w:r>
      <w:r w:rsidR="00981A18" w:rsidRPr="0072015E">
        <w:rPr>
          <w:rFonts w:ascii="Times New Roman" w:hAnsi="Times New Roman" w:cs="Times New Roman"/>
          <w:sz w:val="24"/>
          <w:szCs w:val="24"/>
        </w:rPr>
        <w:t xml:space="preserve"> ja</w:t>
      </w:r>
      <w:r w:rsidR="002307C8" w:rsidRPr="0072015E">
        <w:rPr>
          <w:rFonts w:ascii="Times New Roman" w:hAnsi="Times New Roman" w:cs="Times New Roman"/>
          <w:sz w:val="24"/>
          <w:szCs w:val="24"/>
        </w:rPr>
        <w:t xml:space="preserve"> menetlemise kui ka läbipaistvuse osas, seega on neil kõigil kohustus luua sisemine teavituskanal, et soodustada </w:t>
      </w:r>
      <w:r w:rsidR="00981A18" w:rsidRPr="0072015E">
        <w:rPr>
          <w:rFonts w:ascii="Times New Roman" w:hAnsi="Times New Roman" w:cs="Times New Roman"/>
          <w:sz w:val="24"/>
          <w:szCs w:val="24"/>
        </w:rPr>
        <w:t>rikkumise ärahoidmist, selle</w:t>
      </w:r>
      <w:r w:rsidR="002307C8" w:rsidRPr="0072015E">
        <w:rPr>
          <w:rFonts w:ascii="Times New Roman" w:hAnsi="Times New Roman" w:cs="Times New Roman"/>
          <w:sz w:val="24"/>
          <w:szCs w:val="24"/>
        </w:rPr>
        <w:t xml:space="preserve">st teavitamist ning </w:t>
      </w:r>
      <w:r w:rsidR="00981A18" w:rsidRPr="0072015E">
        <w:rPr>
          <w:rFonts w:ascii="Times New Roman" w:hAnsi="Times New Roman" w:cs="Times New Roman"/>
          <w:sz w:val="24"/>
          <w:szCs w:val="24"/>
        </w:rPr>
        <w:t>selle</w:t>
      </w:r>
      <w:r w:rsidR="002307C8" w:rsidRPr="0072015E">
        <w:rPr>
          <w:rFonts w:ascii="Times New Roman" w:hAnsi="Times New Roman" w:cs="Times New Roman"/>
          <w:sz w:val="24"/>
          <w:szCs w:val="24"/>
        </w:rPr>
        <w:t>le võimalikult varaj</w:t>
      </w:r>
      <w:r w:rsidR="00981A18" w:rsidRPr="0072015E">
        <w:rPr>
          <w:rFonts w:ascii="Times New Roman" w:hAnsi="Times New Roman" w:cs="Times New Roman"/>
          <w:sz w:val="24"/>
          <w:szCs w:val="24"/>
        </w:rPr>
        <w:t>ast reageerimist</w:t>
      </w:r>
      <w:r w:rsidRPr="0072015E">
        <w:rPr>
          <w:rFonts w:ascii="Times New Roman" w:hAnsi="Times New Roman" w:cs="Times New Roman"/>
          <w:sz w:val="24"/>
          <w:szCs w:val="24"/>
        </w:rPr>
        <w:t>.</w:t>
      </w:r>
      <w:r w:rsidRPr="00FC5C92">
        <w:rPr>
          <w:rFonts w:ascii="Times New Roman" w:hAnsi="Times New Roman" w:cs="Times New Roman"/>
          <w:sz w:val="24"/>
          <w:szCs w:val="24"/>
        </w:rPr>
        <w:t xml:space="preserve"> </w:t>
      </w:r>
    </w:p>
    <w:p w14:paraId="57977B77" w14:textId="77777777" w:rsidR="00AC0D72" w:rsidRPr="00FC5C92" w:rsidRDefault="00AC0D72" w:rsidP="00AC0D72">
      <w:pPr>
        <w:spacing w:after="0" w:line="240" w:lineRule="auto"/>
        <w:jc w:val="both"/>
        <w:rPr>
          <w:rFonts w:ascii="Times New Roman" w:hAnsi="Times New Roman" w:cs="Times New Roman"/>
          <w:sz w:val="24"/>
          <w:szCs w:val="24"/>
        </w:rPr>
      </w:pPr>
    </w:p>
    <w:p w14:paraId="6968664F" w14:textId="570DAAF1"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Lõigetes 3 ja 4</w:t>
      </w:r>
      <w:r w:rsidRPr="00FC5C92">
        <w:rPr>
          <w:rFonts w:ascii="Times New Roman" w:hAnsi="Times New Roman" w:cs="Times New Roman"/>
          <w:sz w:val="24"/>
          <w:szCs w:val="24"/>
        </w:rPr>
        <w:t xml:space="preserve"> sätestatakse nõuded asutusesisesele teavituskanali</w:t>
      </w:r>
      <w:r w:rsidR="00BD0C7C">
        <w:rPr>
          <w:rFonts w:ascii="Times New Roman" w:hAnsi="Times New Roman" w:cs="Times New Roman"/>
          <w:sz w:val="24"/>
          <w:szCs w:val="24"/>
        </w:rPr>
        <w:t xml:space="preserve"> haldamisele</w:t>
      </w:r>
      <w:r w:rsidRPr="00FC5C92">
        <w:rPr>
          <w:rFonts w:ascii="Times New Roman" w:hAnsi="Times New Roman" w:cs="Times New Roman"/>
          <w:sz w:val="24"/>
          <w:szCs w:val="24"/>
        </w:rPr>
        <w:t xml:space="preserve">. </w:t>
      </w:r>
      <w:r w:rsidRPr="00FC5C92">
        <w:rPr>
          <w:rFonts w:ascii="Times New Roman" w:hAnsi="Times New Roman" w:cs="Times New Roman"/>
          <w:b/>
          <w:sz w:val="24"/>
          <w:szCs w:val="24"/>
        </w:rPr>
        <w:t>Lõige 3</w:t>
      </w:r>
      <w:r w:rsidRPr="00FC5C92">
        <w:rPr>
          <w:rFonts w:ascii="Times New Roman" w:hAnsi="Times New Roman" w:cs="Times New Roman"/>
          <w:sz w:val="24"/>
          <w:szCs w:val="24"/>
        </w:rPr>
        <w:t xml:space="preserve"> selgitab, et asutusesisese teavituskanali sisse seadnud asutused ja </w:t>
      </w:r>
      <w:r w:rsidR="00AD7D09" w:rsidRPr="00FC5C92">
        <w:rPr>
          <w:rFonts w:ascii="Times New Roman" w:hAnsi="Times New Roman" w:cs="Times New Roman"/>
          <w:sz w:val="24"/>
          <w:szCs w:val="24"/>
        </w:rPr>
        <w:t xml:space="preserve">juriidilised isikud </w:t>
      </w:r>
      <w:r w:rsidRPr="00FC5C92">
        <w:rPr>
          <w:rFonts w:ascii="Times New Roman" w:hAnsi="Times New Roman" w:cs="Times New Roman"/>
          <w:sz w:val="24"/>
          <w:szCs w:val="24"/>
        </w:rPr>
        <w:t xml:space="preserve">peavad määrama või volitama inimese, kes võtab laekunud teateid vastu, annab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tagasiside</w:t>
      </w:r>
      <w:r w:rsidR="00A708B5" w:rsidRPr="00FC5C92">
        <w:rPr>
          <w:rFonts w:ascii="Times New Roman" w:hAnsi="Times New Roman" w:cs="Times New Roman"/>
          <w:sz w:val="24"/>
          <w:szCs w:val="24"/>
        </w:rPr>
        <w:t>t</w:t>
      </w:r>
      <w:r w:rsidRPr="00FC5C92">
        <w:rPr>
          <w:rFonts w:ascii="Times New Roman" w:hAnsi="Times New Roman" w:cs="Times New Roman"/>
          <w:sz w:val="24"/>
          <w:szCs w:val="24"/>
        </w:rPr>
        <w:t xml:space="preserve"> </w:t>
      </w:r>
      <w:r w:rsidR="00A86A97" w:rsidRPr="00FC5C92">
        <w:rPr>
          <w:rFonts w:ascii="Times New Roman" w:hAnsi="Times New Roman" w:cs="Times New Roman"/>
          <w:sz w:val="24"/>
          <w:szCs w:val="24"/>
        </w:rPr>
        <w:t>ja</w:t>
      </w:r>
      <w:r w:rsidRPr="00FC5C92">
        <w:rPr>
          <w:rFonts w:ascii="Times New Roman" w:hAnsi="Times New Roman" w:cs="Times New Roman"/>
          <w:sz w:val="24"/>
          <w:szCs w:val="24"/>
        </w:rPr>
        <w:t xml:space="preserve"> </w:t>
      </w:r>
      <w:r w:rsidR="00BD0C7C">
        <w:rPr>
          <w:rFonts w:ascii="Times New Roman" w:hAnsi="Times New Roman" w:cs="Times New Roman"/>
          <w:sz w:val="24"/>
          <w:szCs w:val="24"/>
        </w:rPr>
        <w:t xml:space="preserve">tagab </w:t>
      </w:r>
      <w:r w:rsidRPr="00FC5C92">
        <w:rPr>
          <w:rFonts w:ascii="Times New Roman" w:hAnsi="Times New Roman" w:cs="Times New Roman"/>
          <w:sz w:val="24"/>
          <w:szCs w:val="24"/>
        </w:rPr>
        <w:t>järelmeetme</w:t>
      </w:r>
      <w:r w:rsidR="00BD0C7C">
        <w:rPr>
          <w:rFonts w:ascii="Times New Roman" w:hAnsi="Times New Roman" w:cs="Times New Roman"/>
          <w:sz w:val="24"/>
          <w:szCs w:val="24"/>
        </w:rPr>
        <w:t>te rakendamisest teavitamise</w:t>
      </w:r>
      <w:r w:rsidRPr="00FC5C92">
        <w:rPr>
          <w:rFonts w:ascii="Times New Roman" w:hAnsi="Times New Roman" w:cs="Times New Roman"/>
          <w:sz w:val="24"/>
          <w:szCs w:val="24"/>
        </w:rPr>
        <w:t xml:space="preserve">. </w:t>
      </w:r>
      <w:r w:rsidR="001E362B">
        <w:rPr>
          <w:rFonts w:ascii="Times New Roman" w:hAnsi="Times New Roman" w:cs="Times New Roman"/>
          <w:sz w:val="24"/>
          <w:szCs w:val="24"/>
        </w:rPr>
        <w:t>A</w:t>
      </w:r>
      <w:r w:rsidRPr="00FC5C92">
        <w:rPr>
          <w:rFonts w:ascii="Times New Roman" w:hAnsi="Times New Roman" w:cs="Times New Roman"/>
          <w:sz w:val="24"/>
          <w:szCs w:val="24"/>
        </w:rPr>
        <w:t xml:space="preserve">sutusesisese </w:t>
      </w:r>
      <w:r w:rsidR="001E362B">
        <w:rPr>
          <w:rFonts w:ascii="Times New Roman" w:hAnsi="Times New Roman" w:cs="Times New Roman"/>
          <w:sz w:val="24"/>
          <w:szCs w:val="24"/>
        </w:rPr>
        <w:t>teavitus</w:t>
      </w:r>
      <w:r w:rsidRPr="00FC5C92">
        <w:rPr>
          <w:rFonts w:ascii="Times New Roman" w:hAnsi="Times New Roman" w:cs="Times New Roman"/>
          <w:sz w:val="24"/>
          <w:szCs w:val="24"/>
        </w:rPr>
        <w:t>kanali haldajaks võib olla</w:t>
      </w:r>
      <w:r w:rsidR="001E362B">
        <w:rPr>
          <w:rFonts w:ascii="Times New Roman" w:hAnsi="Times New Roman" w:cs="Times New Roman"/>
          <w:sz w:val="24"/>
          <w:szCs w:val="24"/>
        </w:rPr>
        <w:t xml:space="preserve"> ka</w:t>
      </w:r>
      <w:r w:rsidRPr="00FC5C92">
        <w:rPr>
          <w:rFonts w:ascii="Times New Roman" w:hAnsi="Times New Roman" w:cs="Times New Roman"/>
          <w:sz w:val="24"/>
          <w:szCs w:val="24"/>
        </w:rPr>
        <w:t xml:space="preserve"> asutuseväline kolmas isik</w:t>
      </w:r>
      <w:r w:rsidR="00A86A97" w:rsidRPr="00FC5C92">
        <w:rPr>
          <w:rFonts w:ascii="Times New Roman" w:hAnsi="Times New Roman" w:cs="Times New Roman"/>
          <w:sz w:val="24"/>
          <w:szCs w:val="24"/>
        </w:rPr>
        <w:t>. See</w:t>
      </w:r>
      <w:r w:rsidRPr="00FC5C92">
        <w:rPr>
          <w:rFonts w:ascii="Times New Roman" w:hAnsi="Times New Roman" w:cs="Times New Roman"/>
          <w:sz w:val="24"/>
          <w:szCs w:val="24"/>
        </w:rPr>
        <w:t xml:space="preserve"> tähendab, et rikkumistest teavitamise teenust võib sisse osta kolmandatelt isikutelt</w:t>
      </w:r>
      <w:r w:rsidR="00A86A97" w:rsidRPr="00FC5C92">
        <w:rPr>
          <w:rFonts w:ascii="Times New Roman" w:hAnsi="Times New Roman" w:cs="Times New Roman"/>
          <w:sz w:val="24"/>
          <w:szCs w:val="24"/>
        </w:rPr>
        <w:t>. N</w:t>
      </w:r>
      <w:r w:rsidRPr="00FC5C92">
        <w:rPr>
          <w:rFonts w:ascii="Times New Roman" w:hAnsi="Times New Roman" w:cs="Times New Roman"/>
          <w:sz w:val="24"/>
          <w:szCs w:val="24"/>
        </w:rPr>
        <w:t>äiteks võivad sellist teenust pakkuda audiitorbürood, amet</w:t>
      </w:r>
      <w:r w:rsidR="00A2554A" w:rsidRPr="00FC5C92">
        <w:rPr>
          <w:rFonts w:ascii="Times New Roman" w:hAnsi="Times New Roman" w:cs="Times New Roman"/>
          <w:sz w:val="24"/>
          <w:szCs w:val="24"/>
        </w:rPr>
        <w:t>i</w:t>
      </w:r>
      <w:r w:rsidRPr="00FC5C92">
        <w:rPr>
          <w:rFonts w:ascii="Times New Roman" w:hAnsi="Times New Roman" w:cs="Times New Roman"/>
          <w:sz w:val="24"/>
          <w:szCs w:val="24"/>
        </w:rPr>
        <w:t xml:space="preserve">ühingud või töötajate esindajad või ka spetsiaalsed asutusevälisest rikkumisest teavitamise platvormi pakkujad. Kui rikkumisteateid </w:t>
      </w:r>
      <w:r w:rsidR="00A708B5" w:rsidRPr="00FC5C92">
        <w:rPr>
          <w:rFonts w:ascii="Times New Roman" w:hAnsi="Times New Roman" w:cs="Times New Roman"/>
          <w:sz w:val="24"/>
          <w:szCs w:val="24"/>
        </w:rPr>
        <w:t xml:space="preserve">on määratud </w:t>
      </w:r>
      <w:r w:rsidRPr="00FC5C92">
        <w:rPr>
          <w:rFonts w:ascii="Times New Roman" w:hAnsi="Times New Roman" w:cs="Times New Roman"/>
          <w:sz w:val="24"/>
          <w:szCs w:val="24"/>
        </w:rPr>
        <w:t xml:space="preserve">vastu võtma ja menetlema kolmas isik, peab ka sel juhul olema tagatud sõltumatus </w:t>
      </w:r>
      <w:r w:rsidR="00A86A97" w:rsidRPr="00FC5C92">
        <w:rPr>
          <w:rFonts w:ascii="Times New Roman" w:hAnsi="Times New Roman" w:cs="Times New Roman"/>
          <w:sz w:val="24"/>
          <w:szCs w:val="24"/>
        </w:rPr>
        <w:t xml:space="preserve">ja </w:t>
      </w:r>
      <w:r w:rsidRPr="00FC5C92">
        <w:rPr>
          <w:rFonts w:ascii="Times New Roman" w:hAnsi="Times New Roman" w:cs="Times New Roman"/>
          <w:sz w:val="24"/>
          <w:szCs w:val="24"/>
        </w:rPr>
        <w:t>konfidentsiaalsus, andmekaitse ja saladuse hoidmi</w:t>
      </w:r>
      <w:r w:rsidR="00A86A97" w:rsidRPr="00FC5C92">
        <w:rPr>
          <w:rFonts w:ascii="Times New Roman" w:hAnsi="Times New Roman" w:cs="Times New Roman"/>
          <w:sz w:val="24"/>
          <w:szCs w:val="24"/>
        </w:rPr>
        <w:t>ne</w:t>
      </w:r>
      <w:r w:rsidRPr="00FC5C92">
        <w:rPr>
          <w:rFonts w:ascii="Times New Roman" w:hAnsi="Times New Roman" w:cs="Times New Roman"/>
          <w:sz w:val="24"/>
          <w:szCs w:val="24"/>
        </w:rPr>
        <w:t xml:space="preserve">. Teatud juhtudel võib teenuse ostmine kolmandalt isikult aidata tagada menetlemise erapooletust. </w:t>
      </w:r>
      <w:r w:rsidR="001E362B">
        <w:rPr>
          <w:rFonts w:ascii="Times New Roman" w:hAnsi="Times New Roman" w:cs="Times New Roman"/>
          <w:sz w:val="24"/>
          <w:szCs w:val="24"/>
        </w:rPr>
        <w:t xml:space="preserve">Lõike 3 </w:t>
      </w:r>
      <w:r w:rsidR="001E362B" w:rsidRPr="001E362B">
        <w:rPr>
          <w:rFonts w:ascii="Times New Roman" w:hAnsi="Times New Roman" w:cs="Times New Roman"/>
          <w:b/>
          <w:sz w:val="24"/>
          <w:szCs w:val="24"/>
        </w:rPr>
        <w:t>p</w:t>
      </w:r>
      <w:r w:rsidRPr="001E362B">
        <w:rPr>
          <w:rFonts w:ascii="Times New Roman" w:hAnsi="Times New Roman" w:cs="Times New Roman"/>
          <w:b/>
          <w:sz w:val="24"/>
          <w:szCs w:val="24"/>
        </w:rPr>
        <w:t>unktide 1</w:t>
      </w:r>
      <w:r w:rsidR="00A708B5" w:rsidRPr="001E362B">
        <w:rPr>
          <w:rFonts w:ascii="Times New Roman" w:hAnsi="Times New Roman" w:cs="Times New Roman"/>
          <w:b/>
          <w:sz w:val="24"/>
          <w:szCs w:val="24"/>
        </w:rPr>
        <w:t>–</w:t>
      </w:r>
      <w:r w:rsidRPr="001E362B">
        <w:rPr>
          <w:rFonts w:ascii="Times New Roman" w:hAnsi="Times New Roman" w:cs="Times New Roman"/>
          <w:b/>
          <w:sz w:val="24"/>
          <w:szCs w:val="24"/>
        </w:rPr>
        <w:t>3</w:t>
      </w:r>
      <w:r w:rsidRPr="00FC5C92">
        <w:rPr>
          <w:rFonts w:ascii="Times New Roman" w:hAnsi="Times New Roman" w:cs="Times New Roman"/>
          <w:sz w:val="24"/>
          <w:szCs w:val="24"/>
        </w:rPr>
        <w:t xml:space="preserve"> kohaselt vastutab määratud isik rikkumisteadete vastuvõtmise,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tagasiside andmise </w:t>
      </w:r>
      <w:r w:rsidR="00A86A97" w:rsidRPr="00FC5C92">
        <w:rPr>
          <w:rFonts w:ascii="Times New Roman" w:hAnsi="Times New Roman" w:cs="Times New Roman"/>
          <w:sz w:val="24"/>
          <w:szCs w:val="24"/>
        </w:rPr>
        <w:t>ja</w:t>
      </w:r>
      <w:r w:rsidRPr="00FC5C92">
        <w:rPr>
          <w:rFonts w:ascii="Times New Roman" w:hAnsi="Times New Roman" w:cs="Times New Roman"/>
          <w:sz w:val="24"/>
          <w:szCs w:val="24"/>
        </w:rPr>
        <w:t xml:space="preserve"> järelmeetmete rakendamise</w:t>
      </w:r>
      <w:r w:rsidR="001E362B">
        <w:rPr>
          <w:rFonts w:ascii="Times New Roman" w:hAnsi="Times New Roman" w:cs="Times New Roman"/>
          <w:sz w:val="24"/>
          <w:szCs w:val="24"/>
        </w:rPr>
        <w:t>st teavitamise</w:t>
      </w:r>
      <w:r w:rsidRPr="00FC5C92">
        <w:rPr>
          <w:rFonts w:ascii="Times New Roman" w:hAnsi="Times New Roman" w:cs="Times New Roman"/>
          <w:sz w:val="24"/>
          <w:szCs w:val="24"/>
        </w:rPr>
        <w:t xml:space="preserve"> eest. </w:t>
      </w:r>
      <w:r w:rsidR="001E362B">
        <w:rPr>
          <w:rFonts w:ascii="Times New Roman" w:hAnsi="Times New Roman" w:cs="Times New Roman"/>
          <w:sz w:val="24"/>
          <w:szCs w:val="24"/>
        </w:rPr>
        <w:t>Üldiselt vastutab järelmeetmete rakendamise eest asutus ise ning seda ka juhul, kui asutus on määranud teavituskanali haldamiseks asutusevälise kolmanda isiku, kellele on antud teavitaja suhtlemine ning kes tagab järelmeetmete rakendamisest teavitamise.</w:t>
      </w:r>
      <w:r w:rsidR="00CC64B2">
        <w:rPr>
          <w:rFonts w:ascii="Times New Roman" w:hAnsi="Times New Roman" w:cs="Times New Roman"/>
          <w:sz w:val="24"/>
          <w:szCs w:val="24"/>
        </w:rPr>
        <w:t xml:space="preserve"> R</w:t>
      </w:r>
      <w:r w:rsidRPr="00FC5C92">
        <w:rPr>
          <w:rFonts w:ascii="Times New Roman" w:hAnsi="Times New Roman" w:cs="Times New Roman"/>
          <w:sz w:val="24"/>
          <w:szCs w:val="24"/>
        </w:rPr>
        <w:t xml:space="preserve">ikkumisest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w:t>
      </w:r>
      <w:r w:rsidR="00CC64B2">
        <w:rPr>
          <w:rFonts w:ascii="Times New Roman" w:hAnsi="Times New Roman" w:cs="Times New Roman"/>
          <w:sz w:val="24"/>
          <w:szCs w:val="24"/>
        </w:rPr>
        <w:t>tuleb anda infot selle kohta</w:t>
      </w:r>
      <w:r w:rsidRPr="00FC5C92">
        <w:rPr>
          <w:rFonts w:ascii="Times New Roman" w:hAnsi="Times New Roman" w:cs="Times New Roman"/>
          <w:sz w:val="24"/>
          <w:szCs w:val="24"/>
        </w:rPr>
        <w:t xml:space="preserve">, millised järelmeetmed võetakse kasutusele </w:t>
      </w:r>
      <w:r w:rsidR="00A86A97" w:rsidRPr="00FC5C92">
        <w:rPr>
          <w:rFonts w:ascii="Times New Roman" w:hAnsi="Times New Roman" w:cs="Times New Roman"/>
          <w:sz w:val="24"/>
          <w:szCs w:val="24"/>
        </w:rPr>
        <w:t xml:space="preserve">ja </w:t>
      </w:r>
      <w:r w:rsidRPr="00FC5C92">
        <w:rPr>
          <w:rFonts w:ascii="Times New Roman" w:hAnsi="Times New Roman" w:cs="Times New Roman"/>
          <w:sz w:val="24"/>
          <w:szCs w:val="24"/>
        </w:rPr>
        <w:t>kuidas õigusrikkumine kõrvaldatakse</w:t>
      </w:r>
      <w:r w:rsidR="00CC64B2">
        <w:rPr>
          <w:rFonts w:ascii="Times New Roman" w:hAnsi="Times New Roman" w:cs="Times New Roman"/>
          <w:sz w:val="24"/>
          <w:szCs w:val="24"/>
        </w:rPr>
        <w:t>, mis ei tähenda aga üksikasjaliku ülevaate andmist rikkumisega seonduvast menetlusest, kuna sellise info detailne jagamine võib ohustada menetluse käiku</w:t>
      </w:r>
      <w:r w:rsidRPr="00FC5C92">
        <w:rPr>
          <w:rFonts w:ascii="Times New Roman" w:hAnsi="Times New Roman" w:cs="Times New Roman"/>
          <w:sz w:val="24"/>
          <w:szCs w:val="24"/>
        </w:rPr>
        <w:t xml:space="preserve">. </w:t>
      </w:r>
      <w:r w:rsidR="00CC64B2">
        <w:rPr>
          <w:rFonts w:ascii="Times New Roman" w:hAnsi="Times New Roman" w:cs="Times New Roman"/>
          <w:sz w:val="24"/>
          <w:szCs w:val="24"/>
        </w:rPr>
        <w:t xml:space="preserve">Oluline on anda rikkumisest </w:t>
      </w:r>
      <w:proofErr w:type="spellStart"/>
      <w:r w:rsidR="00CC64B2">
        <w:rPr>
          <w:rFonts w:ascii="Times New Roman" w:hAnsi="Times New Roman" w:cs="Times New Roman"/>
          <w:sz w:val="24"/>
          <w:szCs w:val="24"/>
        </w:rPr>
        <w:t>teavitajale</w:t>
      </w:r>
      <w:proofErr w:type="spellEnd"/>
      <w:r w:rsidR="00CC64B2">
        <w:rPr>
          <w:rFonts w:ascii="Times New Roman" w:hAnsi="Times New Roman" w:cs="Times New Roman"/>
          <w:sz w:val="24"/>
          <w:szCs w:val="24"/>
        </w:rPr>
        <w:t xml:space="preserve"> vähemalt üldsõnaline tagasiside selle kohta, et rikkumisega tegeletakse.</w:t>
      </w:r>
    </w:p>
    <w:p w14:paraId="6529DBFC" w14:textId="77777777" w:rsidR="00AC0D72" w:rsidRPr="00FC5C92" w:rsidRDefault="00AC0D72" w:rsidP="00AC0D72">
      <w:pPr>
        <w:spacing w:after="0" w:line="240" w:lineRule="auto"/>
        <w:jc w:val="both"/>
        <w:rPr>
          <w:rFonts w:ascii="Times New Roman" w:hAnsi="Times New Roman" w:cs="Times New Roman"/>
          <w:sz w:val="24"/>
          <w:szCs w:val="24"/>
        </w:rPr>
      </w:pPr>
    </w:p>
    <w:p w14:paraId="11E932FC" w14:textId="032E1FBF"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Valik, milline isik või üksus määratakse asutuses või ettevõttes pädevaks võtma </w:t>
      </w:r>
      <w:r w:rsidR="00A86A97" w:rsidRPr="00FC5C92">
        <w:rPr>
          <w:rFonts w:ascii="Times New Roman" w:hAnsi="Times New Roman" w:cs="Times New Roman"/>
          <w:sz w:val="24"/>
          <w:szCs w:val="24"/>
        </w:rPr>
        <w:t xml:space="preserve">vastu </w:t>
      </w:r>
      <w:r w:rsidRPr="00FC5C92">
        <w:rPr>
          <w:rFonts w:ascii="Times New Roman" w:hAnsi="Times New Roman" w:cs="Times New Roman"/>
          <w:sz w:val="24"/>
          <w:szCs w:val="24"/>
        </w:rPr>
        <w:t>rikkumisteateid, andma tagasisidet ja</w:t>
      </w:r>
      <w:r w:rsidR="00CC64B2">
        <w:rPr>
          <w:rFonts w:ascii="Times New Roman" w:hAnsi="Times New Roman" w:cs="Times New Roman"/>
          <w:sz w:val="24"/>
          <w:szCs w:val="24"/>
        </w:rPr>
        <w:t xml:space="preserve"> teavitama</w:t>
      </w:r>
      <w:r w:rsidRPr="00FC5C92">
        <w:rPr>
          <w:rFonts w:ascii="Times New Roman" w:hAnsi="Times New Roman" w:cs="Times New Roman"/>
          <w:sz w:val="24"/>
          <w:szCs w:val="24"/>
        </w:rPr>
        <w:t xml:space="preserve"> </w:t>
      </w:r>
      <w:r w:rsidR="00CC64B2">
        <w:rPr>
          <w:rFonts w:ascii="Times New Roman" w:hAnsi="Times New Roman" w:cs="Times New Roman"/>
          <w:sz w:val="24"/>
          <w:szCs w:val="24"/>
        </w:rPr>
        <w:t xml:space="preserve">järelmeetmete </w:t>
      </w:r>
      <w:r w:rsidR="00A86A97" w:rsidRPr="00FC5C92">
        <w:rPr>
          <w:rFonts w:ascii="Times New Roman" w:hAnsi="Times New Roman" w:cs="Times New Roman"/>
          <w:sz w:val="24"/>
          <w:szCs w:val="24"/>
        </w:rPr>
        <w:t>rakendam</w:t>
      </w:r>
      <w:r w:rsidR="00CC64B2">
        <w:rPr>
          <w:rFonts w:ascii="Times New Roman" w:hAnsi="Times New Roman" w:cs="Times New Roman"/>
          <w:sz w:val="24"/>
          <w:szCs w:val="24"/>
        </w:rPr>
        <w:t>isest</w:t>
      </w:r>
      <w:r w:rsidRPr="00FC5C92">
        <w:rPr>
          <w:rFonts w:ascii="Times New Roman" w:hAnsi="Times New Roman" w:cs="Times New Roman"/>
          <w:sz w:val="24"/>
          <w:szCs w:val="24"/>
        </w:rPr>
        <w:t>, sõltub konkreetse juriidilise isiku struktuurist, kuid igal juhul pea</w:t>
      </w:r>
      <w:r w:rsidR="00CC64B2">
        <w:rPr>
          <w:rFonts w:ascii="Times New Roman" w:hAnsi="Times New Roman" w:cs="Times New Roman"/>
          <w:sz w:val="24"/>
          <w:szCs w:val="24"/>
        </w:rPr>
        <w:t>b</w:t>
      </w:r>
      <w:r w:rsidRPr="00FC5C92">
        <w:rPr>
          <w:rFonts w:ascii="Times New Roman" w:hAnsi="Times New Roman" w:cs="Times New Roman"/>
          <w:sz w:val="24"/>
          <w:szCs w:val="24"/>
        </w:rPr>
        <w:t xml:space="preserve"> nende ülesannete täitmisel olema tagatud sõltumatus ja huvide konflikti puudumine</w:t>
      </w:r>
      <w:r w:rsidR="00CC64B2">
        <w:rPr>
          <w:rFonts w:ascii="Times New Roman" w:hAnsi="Times New Roman" w:cs="Times New Roman"/>
          <w:sz w:val="24"/>
          <w:szCs w:val="24"/>
        </w:rPr>
        <w:t xml:space="preserve"> ning rikkumisest teavitaja konfidentsiaalsus</w:t>
      </w:r>
      <w:r w:rsidRPr="00FC5C92">
        <w:rPr>
          <w:rFonts w:ascii="Times New Roman" w:hAnsi="Times New Roman" w:cs="Times New Roman"/>
          <w:sz w:val="24"/>
          <w:szCs w:val="24"/>
        </w:rPr>
        <w:t xml:space="preserve">. Väiksemate asutuste ja </w:t>
      </w:r>
      <w:r w:rsidR="00F03F86">
        <w:rPr>
          <w:rFonts w:ascii="Times New Roman" w:hAnsi="Times New Roman" w:cs="Times New Roman"/>
          <w:sz w:val="24"/>
          <w:szCs w:val="24"/>
        </w:rPr>
        <w:t>juriidiliste isikute</w:t>
      </w:r>
      <w:r w:rsidRPr="001355B7">
        <w:rPr>
          <w:rFonts w:ascii="Times New Roman" w:hAnsi="Times New Roman" w:cs="Times New Roman"/>
          <w:sz w:val="24"/>
          <w:szCs w:val="24"/>
        </w:rPr>
        <w:t xml:space="preserve"> puhul võib seda funktsiooni täita töötaja, kelle </w:t>
      </w:r>
      <w:r w:rsidRPr="001355B7">
        <w:rPr>
          <w:rFonts w:ascii="Times New Roman" w:hAnsi="Times New Roman" w:cs="Times New Roman"/>
          <w:sz w:val="24"/>
          <w:szCs w:val="24"/>
        </w:rPr>
        <w:lastRenderedPageBreak/>
        <w:t xml:space="preserve">positsioon võimaldab tal </w:t>
      </w:r>
      <w:r w:rsidR="00A86A97" w:rsidRPr="00FC5C92">
        <w:rPr>
          <w:rFonts w:ascii="Times New Roman" w:hAnsi="Times New Roman" w:cs="Times New Roman"/>
          <w:sz w:val="24"/>
          <w:szCs w:val="24"/>
        </w:rPr>
        <w:t>lihtsalt</w:t>
      </w:r>
      <w:r w:rsidRPr="00FC5C92">
        <w:rPr>
          <w:rFonts w:ascii="Times New Roman" w:hAnsi="Times New Roman" w:cs="Times New Roman"/>
          <w:sz w:val="24"/>
          <w:szCs w:val="24"/>
        </w:rPr>
        <w:t xml:space="preserve"> </w:t>
      </w:r>
      <w:r w:rsidR="00CC64B2">
        <w:rPr>
          <w:rFonts w:ascii="Times New Roman" w:hAnsi="Times New Roman" w:cs="Times New Roman"/>
          <w:sz w:val="24"/>
          <w:szCs w:val="24"/>
        </w:rPr>
        <w:t>rikkumisteate vastuvõtmisega tegeleda</w:t>
      </w:r>
      <w:r w:rsidRPr="00FC5C92">
        <w:rPr>
          <w:rFonts w:ascii="Times New Roman" w:hAnsi="Times New Roman" w:cs="Times New Roman"/>
          <w:sz w:val="24"/>
          <w:szCs w:val="24"/>
        </w:rPr>
        <w:t>, näiteks personalitöötaja, jurist</w:t>
      </w:r>
      <w:r w:rsidR="00A86A97" w:rsidRPr="00FC5C92">
        <w:rPr>
          <w:rFonts w:ascii="Times New Roman" w:hAnsi="Times New Roman" w:cs="Times New Roman"/>
          <w:sz w:val="24"/>
          <w:szCs w:val="24"/>
        </w:rPr>
        <w:t>, tööohutusspetsialist</w:t>
      </w:r>
      <w:r w:rsidRPr="00FC5C92">
        <w:rPr>
          <w:rFonts w:ascii="Times New Roman" w:hAnsi="Times New Roman" w:cs="Times New Roman"/>
          <w:sz w:val="24"/>
          <w:szCs w:val="24"/>
        </w:rPr>
        <w:t xml:space="preserve"> või siseauditi töötaja. See jääb iga asutuse või ettevõtte otsustada.</w:t>
      </w:r>
    </w:p>
    <w:p w14:paraId="3A559842" w14:textId="77777777" w:rsidR="00AC0D72" w:rsidRPr="00FC5C92" w:rsidRDefault="00AC0D72" w:rsidP="00AC0D72">
      <w:pPr>
        <w:spacing w:after="0" w:line="240" w:lineRule="auto"/>
        <w:jc w:val="both"/>
        <w:rPr>
          <w:rFonts w:ascii="Times New Roman" w:hAnsi="Times New Roman" w:cs="Times New Roman"/>
          <w:sz w:val="24"/>
          <w:szCs w:val="24"/>
        </w:rPr>
      </w:pPr>
    </w:p>
    <w:p w14:paraId="00BEE3FD" w14:textId="65500308"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Lõikes 4</w:t>
      </w:r>
      <w:r w:rsidRPr="00FC5C92">
        <w:rPr>
          <w:rFonts w:ascii="Times New Roman" w:hAnsi="Times New Roman" w:cs="Times New Roman"/>
          <w:sz w:val="24"/>
          <w:szCs w:val="24"/>
        </w:rPr>
        <w:t xml:space="preserve"> on toodud põhimõte, et </w:t>
      </w:r>
      <w:r w:rsidR="00C6566B">
        <w:rPr>
          <w:rFonts w:ascii="Times New Roman" w:hAnsi="Times New Roman" w:cs="Times New Roman"/>
          <w:sz w:val="24"/>
          <w:szCs w:val="24"/>
        </w:rPr>
        <w:t>juurde</w:t>
      </w:r>
      <w:r w:rsidRPr="00FC5C92">
        <w:rPr>
          <w:rFonts w:ascii="Times New Roman" w:hAnsi="Times New Roman" w:cs="Times New Roman"/>
          <w:sz w:val="24"/>
          <w:szCs w:val="24"/>
        </w:rPr>
        <w:t>pääs laekunud rikkumist</w:t>
      </w:r>
      <w:r w:rsidR="00B927FB">
        <w:rPr>
          <w:rFonts w:ascii="Times New Roman" w:hAnsi="Times New Roman" w:cs="Times New Roman"/>
          <w:sz w:val="24"/>
          <w:szCs w:val="24"/>
        </w:rPr>
        <w:t>eat</w:t>
      </w:r>
      <w:r w:rsidRPr="00FC5C92">
        <w:rPr>
          <w:rFonts w:ascii="Times New Roman" w:hAnsi="Times New Roman" w:cs="Times New Roman"/>
          <w:sz w:val="24"/>
          <w:szCs w:val="24"/>
        </w:rPr>
        <w:t xml:space="preserve">ele </w:t>
      </w:r>
      <w:r w:rsidR="00A86A97" w:rsidRPr="00FC5C92">
        <w:rPr>
          <w:rFonts w:ascii="Times New Roman" w:hAnsi="Times New Roman" w:cs="Times New Roman"/>
          <w:sz w:val="24"/>
          <w:szCs w:val="24"/>
        </w:rPr>
        <w:t>ja</w:t>
      </w:r>
      <w:r w:rsidRPr="00FC5C92">
        <w:rPr>
          <w:rFonts w:ascii="Times New Roman" w:hAnsi="Times New Roman" w:cs="Times New Roman"/>
          <w:sz w:val="24"/>
          <w:szCs w:val="24"/>
        </w:rPr>
        <w:t xml:space="preserve"> sellega seotud infole on üksnes selleks määratud isikul või </w:t>
      </w:r>
      <w:r w:rsidR="004D1EC0">
        <w:rPr>
          <w:rFonts w:ascii="Times New Roman" w:hAnsi="Times New Roman" w:cs="Times New Roman"/>
          <w:sz w:val="24"/>
          <w:szCs w:val="24"/>
        </w:rPr>
        <w:t>üksuse</w:t>
      </w:r>
      <w:r w:rsidR="00535AF2">
        <w:rPr>
          <w:rFonts w:ascii="Times New Roman" w:hAnsi="Times New Roman" w:cs="Times New Roman"/>
          <w:sz w:val="24"/>
          <w:szCs w:val="24"/>
        </w:rPr>
        <w:t>l</w:t>
      </w:r>
      <w:r w:rsidRPr="00FC5C92">
        <w:rPr>
          <w:rFonts w:ascii="Times New Roman" w:hAnsi="Times New Roman" w:cs="Times New Roman"/>
          <w:sz w:val="24"/>
          <w:szCs w:val="24"/>
        </w:rPr>
        <w:t xml:space="preserve">. See tähendab, et iga asutus ja ettevõte, kus on asutusesisene teavitamisvõimalus loodud või on </w:t>
      </w:r>
      <w:r w:rsidR="00D671D4">
        <w:rPr>
          <w:rFonts w:ascii="Times New Roman" w:hAnsi="Times New Roman" w:cs="Times New Roman"/>
          <w:sz w:val="24"/>
          <w:szCs w:val="24"/>
        </w:rPr>
        <w:t xml:space="preserve">määratud </w:t>
      </w:r>
      <w:r w:rsidRPr="00FC5C92">
        <w:rPr>
          <w:rFonts w:ascii="Times New Roman" w:hAnsi="Times New Roman" w:cs="Times New Roman"/>
          <w:sz w:val="24"/>
          <w:szCs w:val="24"/>
        </w:rPr>
        <w:t xml:space="preserve">kolmas isik, kes sellist teenust mõnele kohustatud isikule pakub, tagab rikkumisest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tema konfidentsiaalsus</w:t>
      </w:r>
      <w:r w:rsidR="001E24D1" w:rsidRPr="00FC5C92">
        <w:rPr>
          <w:rFonts w:ascii="Times New Roman" w:hAnsi="Times New Roman" w:cs="Times New Roman"/>
          <w:sz w:val="24"/>
          <w:szCs w:val="24"/>
        </w:rPr>
        <w:t>e</w:t>
      </w:r>
      <w:r w:rsidRPr="00FC5C92">
        <w:rPr>
          <w:rFonts w:ascii="Times New Roman" w:hAnsi="Times New Roman" w:cs="Times New Roman"/>
          <w:sz w:val="24"/>
          <w:szCs w:val="24"/>
        </w:rPr>
        <w:t>. Teavitaja konfidentsiaalsuse tagamine aitab kaasa tööandjapoolse diskrimineerimise</w:t>
      </w:r>
      <w:r w:rsidR="008251B6" w:rsidRPr="00FC5C92">
        <w:rPr>
          <w:rFonts w:ascii="Times New Roman" w:hAnsi="Times New Roman" w:cs="Times New Roman"/>
          <w:sz w:val="24"/>
          <w:szCs w:val="24"/>
        </w:rPr>
        <w:t xml:space="preserve"> ja</w:t>
      </w:r>
      <w:r w:rsidRPr="00FC5C92">
        <w:rPr>
          <w:rFonts w:ascii="Times New Roman" w:hAnsi="Times New Roman" w:cs="Times New Roman"/>
          <w:sz w:val="24"/>
          <w:szCs w:val="24"/>
        </w:rPr>
        <w:t xml:space="preserve"> survemeetmete rakendamise ennetamisele ning välistamisele. </w:t>
      </w:r>
      <w:r w:rsidR="00757B0F" w:rsidRPr="00757B0F">
        <w:rPr>
          <w:rFonts w:ascii="Times New Roman" w:hAnsi="Times New Roman" w:cs="Times New Roman"/>
          <w:sz w:val="24"/>
          <w:szCs w:val="24"/>
        </w:rPr>
        <w:t>Konfidentsiaalsuse tagamise sekundaarne eesmärk on ka see, et rikkumisest teavitatud asutuse või ettevõtte edasised tegevused ja toimingud oleksid suunatud rikkumisteate sisulisele kontrollimisele, mh rikkumise tuvastamisele, selle kõrvaldamisele ja kahjulike tagajärgede ärahoidmisele, mitte teavitaja isiku kindlakstegemisele.</w:t>
      </w:r>
      <w:r w:rsidR="00757B0F" w:rsidRPr="00757B0F">
        <w:rPr>
          <w:rFonts w:ascii="Times New Roman" w:hAnsi="Times New Roman" w:cs="Times New Roman"/>
          <w:b/>
          <w:sz w:val="24"/>
          <w:szCs w:val="24"/>
        </w:rPr>
        <w:t xml:space="preserve"> </w:t>
      </w:r>
      <w:r w:rsidRPr="00FC5C92">
        <w:rPr>
          <w:rFonts w:ascii="Times New Roman" w:hAnsi="Times New Roman" w:cs="Times New Roman"/>
          <w:sz w:val="24"/>
          <w:szCs w:val="24"/>
        </w:rPr>
        <w:t xml:space="preserve">Rikkumisest </w:t>
      </w:r>
      <w:r w:rsidR="00B914C3" w:rsidRPr="00FC5C92">
        <w:rPr>
          <w:rFonts w:ascii="Times New Roman" w:hAnsi="Times New Roman" w:cs="Times New Roman"/>
          <w:sz w:val="24"/>
          <w:szCs w:val="24"/>
        </w:rPr>
        <w:t xml:space="preserve">teavitanud </w:t>
      </w:r>
      <w:r w:rsidRPr="00FC5C92">
        <w:rPr>
          <w:rFonts w:ascii="Times New Roman" w:hAnsi="Times New Roman" w:cs="Times New Roman"/>
          <w:sz w:val="24"/>
          <w:szCs w:val="24"/>
        </w:rPr>
        <w:t xml:space="preserve">isikut </w:t>
      </w:r>
      <w:r w:rsidR="008251B6" w:rsidRPr="00FC5C92">
        <w:rPr>
          <w:rFonts w:ascii="Times New Roman" w:hAnsi="Times New Roman" w:cs="Times New Roman"/>
          <w:sz w:val="24"/>
          <w:szCs w:val="24"/>
        </w:rPr>
        <w:t>ja</w:t>
      </w:r>
      <w:r w:rsidRPr="00FC5C92">
        <w:rPr>
          <w:rFonts w:ascii="Times New Roman" w:hAnsi="Times New Roman" w:cs="Times New Roman"/>
          <w:sz w:val="24"/>
          <w:szCs w:val="24"/>
        </w:rPr>
        <w:t xml:space="preserve"> teavet, mille alusel võib otseselt või kaudselt rikkumisest </w:t>
      </w:r>
      <w:r w:rsidR="00B914C3" w:rsidRPr="00FC5C92">
        <w:rPr>
          <w:rFonts w:ascii="Times New Roman" w:hAnsi="Times New Roman" w:cs="Times New Roman"/>
          <w:sz w:val="24"/>
          <w:szCs w:val="24"/>
        </w:rPr>
        <w:t xml:space="preserve">teavitanud </w:t>
      </w:r>
      <w:r w:rsidRPr="00FC5C92">
        <w:rPr>
          <w:rFonts w:ascii="Times New Roman" w:hAnsi="Times New Roman" w:cs="Times New Roman"/>
          <w:sz w:val="24"/>
          <w:szCs w:val="24"/>
        </w:rPr>
        <w:t xml:space="preserve">isiku teada saada, ei või </w:t>
      </w:r>
      <w:r w:rsidR="00D671D4">
        <w:rPr>
          <w:rFonts w:ascii="Times New Roman" w:hAnsi="Times New Roman" w:cs="Times New Roman"/>
          <w:sz w:val="24"/>
          <w:szCs w:val="24"/>
        </w:rPr>
        <w:t>§ 14 lõike 1 teise lause kohaselt</w:t>
      </w:r>
      <w:r w:rsidR="00D671D4" w:rsidRPr="00FC5C92">
        <w:rPr>
          <w:rFonts w:ascii="Times New Roman" w:hAnsi="Times New Roman" w:cs="Times New Roman"/>
          <w:sz w:val="24"/>
          <w:szCs w:val="24"/>
        </w:rPr>
        <w:t xml:space="preserve"> </w:t>
      </w:r>
      <w:r w:rsidRPr="00FC5C92">
        <w:rPr>
          <w:rFonts w:ascii="Times New Roman" w:hAnsi="Times New Roman" w:cs="Times New Roman"/>
          <w:sz w:val="24"/>
          <w:szCs w:val="24"/>
        </w:rPr>
        <w:t xml:space="preserve">avalikustada ilma selle isiku </w:t>
      </w:r>
      <w:r w:rsidR="00D671D4">
        <w:rPr>
          <w:rFonts w:ascii="Times New Roman" w:hAnsi="Times New Roman" w:cs="Times New Roman"/>
          <w:sz w:val="24"/>
          <w:szCs w:val="24"/>
        </w:rPr>
        <w:t>kirjaliku</w:t>
      </w:r>
      <w:r w:rsidRPr="00FC5C92">
        <w:rPr>
          <w:rFonts w:ascii="Times New Roman" w:hAnsi="Times New Roman" w:cs="Times New Roman"/>
          <w:sz w:val="24"/>
          <w:szCs w:val="24"/>
        </w:rPr>
        <w:t xml:space="preserve"> nõusolekuta mitte kellelegi peale teabe vastuvõtmiseks, tagasiside andmiseks ja </w:t>
      </w:r>
      <w:r w:rsidR="00425AB4" w:rsidRPr="00FC5C92">
        <w:rPr>
          <w:rFonts w:ascii="Times New Roman" w:hAnsi="Times New Roman" w:cs="Times New Roman"/>
          <w:sz w:val="24"/>
          <w:szCs w:val="24"/>
        </w:rPr>
        <w:t>järelmeetmete</w:t>
      </w:r>
      <w:r w:rsidRPr="00FC5C92">
        <w:rPr>
          <w:rFonts w:ascii="Times New Roman" w:hAnsi="Times New Roman" w:cs="Times New Roman"/>
          <w:sz w:val="24"/>
          <w:szCs w:val="24"/>
        </w:rPr>
        <w:t xml:space="preserve"> rakendamiseks pädeva isiku. Teatud piiratud juhtudel</w:t>
      </w:r>
      <w:r w:rsidR="00D671D4">
        <w:rPr>
          <w:rFonts w:ascii="Times New Roman" w:hAnsi="Times New Roman" w:cs="Times New Roman"/>
          <w:sz w:val="24"/>
          <w:szCs w:val="24"/>
        </w:rPr>
        <w:t>, st kriminaalmenetluses,</w:t>
      </w:r>
      <w:r w:rsidRPr="00FC5C92">
        <w:rPr>
          <w:rFonts w:ascii="Times New Roman" w:hAnsi="Times New Roman" w:cs="Times New Roman"/>
          <w:sz w:val="24"/>
          <w:szCs w:val="24"/>
        </w:rPr>
        <w:t xml:space="preserve"> ei ole </w:t>
      </w:r>
      <w:r w:rsidR="00D671D4">
        <w:rPr>
          <w:rFonts w:ascii="Times New Roman" w:hAnsi="Times New Roman" w:cs="Times New Roman"/>
          <w:sz w:val="24"/>
          <w:szCs w:val="24"/>
        </w:rPr>
        <w:t>teavitaja</w:t>
      </w:r>
      <w:r w:rsidR="00D671D4" w:rsidRPr="00FC5C92">
        <w:rPr>
          <w:rFonts w:ascii="Times New Roman" w:hAnsi="Times New Roman" w:cs="Times New Roman"/>
          <w:sz w:val="24"/>
          <w:szCs w:val="24"/>
        </w:rPr>
        <w:t xml:space="preserve"> </w:t>
      </w:r>
      <w:r w:rsidRPr="00FC5C92">
        <w:rPr>
          <w:rFonts w:ascii="Times New Roman" w:hAnsi="Times New Roman" w:cs="Times New Roman"/>
          <w:sz w:val="24"/>
          <w:szCs w:val="24"/>
        </w:rPr>
        <w:t xml:space="preserve">konfidentsiaalsust võimalik </w:t>
      </w:r>
      <w:r w:rsidR="00D671D4">
        <w:rPr>
          <w:rFonts w:ascii="Times New Roman" w:hAnsi="Times New Roman" w:cs="Times New Roman"/>
          <w:sz w:val="24"/>
          <w:szCs w:val="24"/>
        </w:rPr>
        <w:t xml:space="preserve">alati </w:t>
      </w:r>
      <w:r w:rsidRPr="00FC5C92">
        <w:rPr>
          <w:rFonts w:ascii="Times New Roman" w:hAnsi="Times New Roman" w:cs="Times New Roman"/>
          <w:sz w:val="24"/>
          <w:szCs w:val="24"/>
        </w:rPr>
        <w:t>tagada</w:t>
      </w:r>
      <w:r w:rsidR="00D671D4">
        <w:rPr>
          <w:rFonts w:ascii="Times New Roman" w:hAnsi="Times New Roman" w:cs="Times New Roman"/>
          <w:sz w:val="24"/>
          <w:szCs w:val="24"/>
        </w:rPr>
        <w:t>.</w:t>
      </w:r>
      <w:r w:rsidR="00A708B5" w:rsidRPr="00FC5C92">
        <w:rPr>
          <w:rFonts w:ascii="Times New Roman" w:hAnsi="Times New Roman" w:cs="Times New Roman"/>
          <w:sz w:val="24"/>
          <w:szCs w:val="24"/>
        </w:rPr>
        <w:t xml:space="preserve"> </w:t>
      </w:r>
      <w:r w:rsidR="00D671D4">
        <w:rPr>
          <w:rFonts w:ascii="Times New Roman" w:hAnsi="Times New Roman" w:cs="Times New Roman"/>
          <w:sz w:val="24"/>
          <w:szCs w:val="24"/>
        </w:rPr>
        <w:t>Kui rikkumisteate alusel on alustatud kriminaalmenetlust, tagatakse eelnõu § 14 lõike 2 kohaselt teavitaja konfidentsiaalsus</w:t>
      </w:r>
      <w:r w:rsidRPr="00FC5C92">
        <w:rPr>
          <w:rFonts w:ascii="Times New Roman" w:hAnsi="Times New Roman" w:cs="Times New Roman"/>
          <w:sz w:val="24"/>
          <w:szCs w:val="24"/>
        </w:rPr>
        <w:t xml:space="preserve"> kriminaalmenetluse seadustikus </w:t>
      </w:r>
      <w:r w:rsidR="00D671D4">
        <w:rPr>
          <w:rFonts w:ascii="Times New Roman" w:hAnsi="Times New Roman" w:cs="Times New Roman"/>
          <w:sz w:val="24"/>
          <w:szCs w:val="24"/>
        </w:rPr>
        <w:t xml:space="preserve">sätestatud </w:t>
      </w:r>
      <w:r w:rsidR="00011DCA">
        <w:rPr>
          <w:rFonts w:ascii="Times New Roman" w:hAnsi="Times New Roman" w:cs="Times New Roman"/>
          <w:sz w:val="24"/>
          <w:szCs w:val="24"/>
        </w:rPr>
        <w:t>juhtudel</w:t>
      </w:r>
      <w:r w:rsidR="00D671D4">
        <w:rPr>
          <w:rFonts w:ascii="Times New Roman" w:hAnsi="Times New Roman" w:cs="Times New Roman"/>
          <w:sz w:val="24"/>
          <w:szCs w:val="24"/>
        </w:rPr>
        <w:t xml:space="preserve">. </w:t>
      </w:r>
      <w:r w:rsidRPr="00FC5C92">
        <w:rPr>
          <w:rFonts w:ascii="Times New Roman" w:hAnsi="Times New Roman" w:cs="Times New Roman"/>
          <w:sz w:val="24"/>
          <w:szCs w:val="24"/>
        </w:rPr>
        <w:t xml:space="preserve"> </w:t>
      </w:r>
    </w:p>
    <w:p w14:paraId="3E587A00" w14:textId="77777777" w:rsidR="00CA5BAB" w:rsidRDefault="00CA5BAB" w:rsidP="00AC0D72">
      <w:pPr>
        <w:spacing w:after="0" w:line="240" w:lineRule="auto"/>
        <w:jc w:val="both"/>
        <w:rPr>
          <w:rFonts w:ascii="Times New Roman" w:hAnsi="Times New Roman" w:cs="Times New Roman"/>
          <w:b/>
          <w:sz w:val="24"/>
          <w:szCs w:val="24"/>
        </w:rPr>
      </w:pPr>
    </w:p>
    <w:p w14:paraId="0C16C878" w14:textId="7768A04E" w:rsidR="00DD1CAF"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Lõige 5</w:t>
      </w:r>
      <w:r w:rsidRPr="00FC5C92">
        <w:rPr>
          <w:rFonts w:ascii="Times New Roman" w:hAnsi="Times New Roman" w:cs="Times New Roman"/>
          <w:sz w:val="24"/>
          <w:szCs w:val="24"/>
        </w:rPr>
        <w:t xml:space="preserve"> sätestab, et </w:t>
      </w:r>
      <w:r w:rsidR="00402648" w:rsidRPr="00FC5C92">
        <w:rPr>
          <w:rFonts w:ascii="Times New Roman" w:hAnsi="Times New Roman" w:cs="Times New Roman"/>
          <w:sz w:val="24"/>
          <w:szCs w:val="24"/>
        </w:rPr>
        <w:t xml:space="preserve">kohalikud omavalitsused, </w:t>
      </w:r>
      <w:r w:rsidR="008251B6" w:rsidRPr="00FC5C92">
        <w:rPr>
          <w:rFonts w:ascii="Times New Roman" w:hAnsi="Times New Roman" w:cs="Times New Roman"/>
          <w:sz w:val="24"/>
          <w:szCs w:val="24"/>
        </w:rPr>
        <w:t>kuni 249 töötajaga</w:t>
      </w:r>
      <w:r w:rsidRPr="00FC5C92">
        <w:rPr>
          <w:rFonts w:ascii="Times New Roman" w:hAnsi="Times New Roman" w:cs="Times New Roman"/>
          <w:sz w:val="24"/>
          <w:szCs w:val="24"/>
        </w:rPr>
        <w:t xml:space="preserve"> juriidilised isiku</w:t>
      </w:r>
      <w:r w:rsidR="008251B6" w:rsidRPr="00FC5C92">
        <w:rPr>
          <w:rFonts w:ascii="Times New Roman" w:hAnsi="Times New Roman" w:cs="Times New Roman"/>
          <w:sz w:val="24"/>
          <w:szCs w:val="24"/>
        </w:rPr>
        <w:t>d</w:t>
      </w:r>
      <w:r w:rsidR="00402648" w:rsidRPr="00FC5C92">
        <w:rPr>
          <w:rFonts w:ascii="Times New Roman" w:hAnsi="Times New Roman" w:cs="Times New Roman"/>
          <w:sz w:val="24"/>
          <w:szCs w:val="24"/>
        </w:rPr>
        <w:t>, kontserni kuuluvad ettevõt</w:t>
      </w:r>
      <w:r w:rsidR="00387C9B">
        <w:rPr>
          <w:rFonts w:ascii="Times New Roman" w:hAnsi="Times New Roman" w:cs="Times New Roman"/>
          <w:sz w:val="24"/>
          <w:szCs w:val="24"/>
        </w:rPr>
        <w:t>jad</w:t>
      </w:r>
      <w:r w:rsidR="00402648" w:rsidRPr="00FC5C92">
        <w:rPr>
          <w:rFonts w:ascii="Times New Roman" w:hAnsi="Times New Roman" w:cs="Times New Roman"/>
          <w:sz w:val="24"/>
          <w:szCs w:val="24"/>
        </w:rPr>
        <w:t xml:space="preserve"> ning valitsus-</w:t>
      </w:r>
      <w:r w:rsidR="00194454" w:rsidRPr="00FC5C92">
        <w:rPr>
          <w:rFonts w:ascii="Times New Roman" w:hAnsi="Times New Roman" w:cs="Times New Roman"/>
          <w:sz w:val="24"/>
          <w:szCs w:val="24"/>
        </w:rPr>
        <w:t xml:space="preserve"> </w:t>
      </w:r>
      <w:r w:rsidR="00402648" w:rsidRPr="00FC5C92">
        <w:rPr>
          <w:rFonts w:ascii="Times New Roman" w:hAnsi="Times New Roman" w:cs="Times New Roman"/>
          <w:sz w:val="24"/>
          <w:szCs w:val="24"/>
        </w:rPr>
        <w:t>ja riigiasutuste hallatavad asutused</w:t>
      </w:r>
      <w:r w:rsidRPr="00FC5C92">
        <w:rPr>
          <w:rFonts w:ascii="Times New Roman" w:hAnsi="Times New Roman" w:cs="Times New Roman"/>
          <w:sz w:val="24"/>
          <w:szCs w:val="24"/>
        </w:rPr>
        <w:t xml:space="preserve"> võivad luua ühiseid teavituskanaleid, mis aitaks jagada ka loodava süsteemi halduskulusid, arvestades </w:t>
      </w:r>
      <w:r w:rsidR="008251B6" w:rsidRPr="00FC5C92">
        <w:rPr>
          <w:rFonts w:ascii="Times New Roman" w:hAnsi="Times New Roman" w:cs="Times New Roman"/>
          <w:sz w:val="24"/>
          <w:szCs w:val="24"/>
        </w:rPr>
        <w:t xml:space="preserve">seejuures </w:t>
      </w:r>
      <w:r w:rsidRPr="00FC5C92">
        <w:rPr>
          <w:rFonts w:ascii="Times New Roman" w:hAnsi="Times New Roman" w:cs="Times New Roman"/>
          <w:sz w:val="24"/>
          <w:szCs w:val="24"/>
        </w:rPr>
        <w:t>asjaolu</w:t>
      </w:r>
      <w:r w:rsidR="008251B6" w:rsidRPr="00FC5C92">
        <w:rPr>
          <w:rFonts w:ascii="Times New Roman" w:hAnsi="Times New Roman" w:cs="Times New Roman"/>
          <w:sz w:val="24"/>
          <w:szCs w:val="24"/>
        </w:rPr>
        <w:t>ga</w:t>
      </w:r>
      <w:r w:rsidRPr="00FC5C92">
        <w:rPr>
          <w:rFonts w:ascii="Times New Roman" w:hAnsi="Times New Roman" w:cs="Times New Roman"/>
          <w:sz w:val="24"/>
          <w:szCs w:val="24"/>
        </w:rPr>
        <w:t xml:space="preserve">, et väiksemate ettevõtete puhul saab prognoosida </w:t>
      </w:r>
      <w:r w:rsidR="008251B6" w:rsidRPr="00FC5C92">
        <w:rPr>
          <w:rFonts w:ascii="Times New Roman" w:hAnsi="Times New Roman" w:cs="Times New Roman"/>
          <w:sz w:val="24"/>
          <w:szCs w:val="24"/>
        </w:rPr>
        <w:t xml:space="preserve">pigem </w:t>
      </w:r>
      <w:r w:rsidRPr="00FC5C92">
        <w:rPr>
          <w:rFonts w:ascii="Times New Roman" w:hAnsi="Times New Roman" w:cs="Times New Roman"/>
          <w:sz w:val="24"/>
          <w:szCs w:val="24"/>
        </w:rPr>
        <w:t xml:space="preserve">väikest või väga väikest teavituste arvu. Seega </w:t>
      </w:r>
      <w:r w:rsidR="00816756">
        <w:rPr>
          <w:rFonts w:ascii="Times New Roman" w:hAnsi="Times New Roman" w:cs="Times New Roman"/>
          <w:sz w:val="24"/>
          <w:szCs w:val="24"/>
        </w:rPr>
        <w:t>võib</w:t>
      </w:r>
      <w:r w:rsidRPr="00FC5C92">
        <w:rPr>
          <w:rFonts w:ascii="Times New Roman" w:hAnsi="Times New Roman" w:cs="Times New Roman"/>
          <w:sz w:val="24"/>
          <w:szCs w:val="24"/>
        </w:rPr>
        <w:t xml:space="preserve"> ühiste teavituskanalite loomine </w:t>
      </w:r>
      <w:r w:rsidR="00816756">
        <w:rPr>
          <w:rFonts w:ascii="Times New Roman" w:hAnsi="Times New Roman" w:cs="Times New Roman"/>
          <w:sz w:val="24"/>
          <w:szCs w:val="24"/>
        </w:rPr>
        <w:t xml:space="preserve">olla </w:t>
      </w:r>
      <w:r w:rsidRPr="00FC5C92">
        <w:rPr>
          <w:rFonts w:ascii="Times New Roman" w:hAnsi="Times New Roman" w:cs="Times New Roman"/>
          <w:sz w:val="24"/>
          <w:szCs w:val="24"/>
        </w:rPr>
        <w:t>kulutõhusam.</w:t>
      </w:r>
      <w:r w:rsidR="007637CA" w:rsidRPr="00FC5C92">
        <w:rPr>
          <w:rFonts w:ascii="Times New Roman" w:hAnsi="Times New Roman" w:cs="Times New Roman"/>
          <w:sz w:val="24"/>
          <w:szCs w:val="24"/>
        </w:rPr>
        <w:t xml:space="preserve"> </w:t>
      </w:r>
      <w:r w:rsidR="00194454" w:rsidRPr="00FC5C92">
        <w:rPr>
          <w:rFonts w:ascii="Times New Roman" w:hAnsi="Times New Roman" w:cs="Times New Roman"/>
          <w:sz w:val="24"/>
          <w:szCs w:val="24"/>
        </w:rPr>
        <w:t>Siin tuleb aga tähele panna,</w:t>
      </w:r>
      <w:r w:rsidR="00B927FB">
        <w:rPr>
          <w:rFonts w:ascii="Times New Roman" w:hAnsi="Times New Roman" w:cs="Times New Roman"/>
          <w:sz w:val="24"/>
          <w:szCs w:val="24"/>
        </w:rPr>
        <w:t xml:space="preserve"> et</w:t>
      </w:r>
      <w:r w:rsidR="00194454" w:rsidRPr="00FC5C92">
        <w:rPr>
          <w:rFonts w:ascii="Times New Roman" w:hAnsi="Times New Roman" w:cs="Times New Roman"/>
          <w:sz w:val="24"/>
          <w:szCs w:val="24"/>
        </w:rPr>
        <w:t xml:space="preserve"> kohalikud omavalitsused saavad neid kanaleid jagada omavahel ning ei saa ühiseid kanaleid luua erasektoriga, mis aga ei välista võimalust, et kanali haldamise teenust ostetakse erasektorist. </w:t>
      </w:r>
      <w:r w:rsidR="007637CA" w:rsidRPr="00FC5C92">
        <w:rPr>
          <w:rFonts w:ascii="Times New Roman" w:hAnsi="Times New Roman" w:cs="Times New Roman"/>
          <w:sz w:val="24"/>
          <w:szCs w:val="24"/>
        </w:rPr>
        <w:t>Nii võivadki ühiselt teavitamiskanalit pidavad ettevõtted valida välja neist ühe ning luua ühi</w:t>
      </w:r>
      <w:r w:rsidR="00B927FB">
        <w:rPr>
          <w:rFonts w:ascii="Times New Roman" w:hAnsi="Times New Roman" w:cs="Times New Roman"/>
          <w:sz w:val="24"/>
          <w:szCs w:val="24"/>
        </w:rPr>
        <w:t>s</w:t>
      </w:r>
      <w:r w:rsidR="007637CA" w:rsidRPr="00FC5C92">
        <w:rPr>
          <w:rFonts w:ascii="Times New Roman" w:hAnsi="Times New Roman" w:cs="Times New Roman"/>
          <w:sz w:val="24"/>
          <w:szCs w:val="24"/>
        </w:rPr>
        <w:t>e teavituskanal</w:t>
      </w:r>
      <w:r w:rsidR="00B927FB">
        <w:rPr>
          <w:rFonts w:ascii="Times New Roman" w:hAnsi="Times New Roman" w:cs="Times New Roman"/>
          <w:sz w:val="24"/>
          <w:szCs w:val="24"/>
        </w:rPr>
        <w:t>i</w:t>
      </w:r>
      <w:r w:rsidR="007637CA" w:rsidRPr="00FC5C92">
        <w:rPr>
          <w:rFonts w:ascii="Times New Roman" w:hAnsi="Times New Roman" w:cs="Times New Roman"/>
          <w:sz w:val="24"/>
          <w:szCs w:val="24"/>
        </w:rPr>
        <w:t xml:space="preserve"> sinna, jagades seejuures selle kanali ülalpidamiskulusid ning kehtest</w:t>
      </w:r>
      <w:r w:rsidR="00194454" w:rsidRPr="00FC5C92">
        <w:rPr>
          <w:rFonts w:ascii="Times New Roman" w:hAnsi="Times New Roman" w:cs="Times New Roman"/>
          <w:sz w:val="24"/>
          <w:szCs w:val="24"/>
        </w:rPr>
        <w:t xml:space="preserve">ades teavituste vastuvõtmisele </w:t>
      </w:r>
      <w:r w:rsidR="007637CA" w:rsidRPr="00FC5C92">
        <w:rPr>
          <w:rFonts w:ascii="Times New Roman" w:hAnsi="Times New Roman" w:cs="Times New Roman"/>
          <w:sz w:val="24"/>
          <w:szCs w:val="24"/>
        </w:rPr>
        <w:t xml:space="preserve">ja menetlemisele sarnase korra. </w:t>
      </w:r>
      <w:r w:rsidR="00402648" w:rsidRPr="00FC5C92">
        <w:rPr>
          <w:rFonts w:ascii="Times New Roman" w:hAnsi="Times New Roman" w:cs="Times New Roman"/>
          <w:sz w:val="24"/>
          <w:szCs w:val="24"/>
        </w:rPr>
        <w:t>Näiteks võib olla otstarbekas luua ministeeriumi haldusala asutustes üks asutusesisene kanal, kuhu saab rikkumisest teavitada. Samas tuleb tähele panna, et selli</w:t>
      </w:r>
      <w:r w:rsidR="00FD05C1">
        <w:rPr>
          <w:rFonts w:ascii="Times New Roman" w:hAnsi="Times New Roman" w:cs="Times New Roman"/>
          <w:sz w:val="24"/>
          <w:szCs w:val="24"/>
        </w:rPr>
        <w:t>s</w:t>
      </w:r>
      <w:r w:rsidR="00402648" w:rsidRPr="00FC5C92">
        <w:rPr>
          <w:rFonts w:ascii="Times New Roman" w:hAnsi="Times New Roman" w:cs="Times New Roman"/>
          <w:sz w:val="24"/>
          <w:szCs w:val="24"/>
        </w:rPr>
        <w:t>e kanal</w:t>
      </w:r>
      <w:r w:rsidR="00FD05C1">
        <w:rPr>
          <w:rFonts w:ascii="Times New Roman" w:hAnsi="Times New Roman" w:cs="Times New Roman"/>
          <w:sz w:val="24"/>
          <w:szCs w:val="24"/>
        </w:rPr>
        <w:t>i loomine</w:t>
      </w:r>
      <w:r w:rsidR="00402648" w:rsidRPr="00FC5C92">
        <w:rPr>
          <w:rFonts w:ascii="Times New Roman" w:hAnsi="Times New Roman" w:cs="Times New Roman"/>
          <w:sz w:val="24"/>
          <w:szCs w:val="24"/>
        </w:rPr>
        <w:t xml:space="preserve"> ei </w:t>
      </w:r>
      <w:r w:rsidR="00FD05C1">
        <w:rPr>
          <w:rFonts w:ascii="Times New Roman" w:hAnsi="Times New Roman" w:cs="Times New Roman"/>
          <w:sz w:val="24"/>
          <w:szCs w:val="24"/>
        </w:rPr>
        <w:t>pruugi</w:t>
      </w:r>
      <w:r w:rsidR="00402648" w:rsidRPr="00FC5C92">
        <w:rPr>
          <w:rFonts w:ascii="Times New Roman" w:hAnsi="Times New Roman" w:cs="Times New Roman"/>
          <w:sz w:val="24"/>
          <w:szCs w:val="24"/>
        </w:rPr>
        <w:t xml:space="preserve"> olla</w:t>
      </w:r>
      <w:r w:rsidR="00FD05C1">
        <w:rPr>
          <w:rFonts w:ascii="Times New Roman" w:hAnsi="Times New Roman" w:cs="Times New Roman"/>
          <w:sz w:val="24"/>
          <w:szCs w:val="24"/>
        </w:rPr>
        <w:t xml:space="preserve"> otstarbekas</w:t>
      </w:r>
      <w:r w:rsidR="00402648" w:rsidRPr="00FC5C92">
        <w:rPr>
          <w:rFonts w:ascii="Times New Roman" w:hAnsi="Times New Roman" w:cs="Times New Roman"/>
          <w:sz w:val="24"/>
          <w:szCs w:val="24"/>
        </w:rPr>
        <w:t xml:space="preserve"> ministeeri</w:t>
      </w:r>
      <w:r w:rsidR="00194454" w:rsidRPr="00FC5C92">
        <w:rPr>
          <w:rFonts w:ascii="Times New Roman" w:hAnsi="Times New Roman" w:cs="Times New Roman"/>
          <w:sz w:val="24"/>
          <w:szCs w:val="24"/>
        </w:rPr>
        <w:t>umis, kuna ministeerium on teat</w:t>
      </w:r>
      <w:r w:rsidR="00402648" w:rsidRPr="00FC5C92">
        <w:rPr>
          <w:rFonts w:ascii="Times New Roman" w:hAnsi="Times New Roman" w:cs="Times New Roman"/>
          <w:sz w:val="24"/>
          <w:szCs w:val="24"/>
        </w:rPr>
        <w:t xml:space="preserve">ud juhtudel oma haldusalas olevatele asutustele ja juriidilisetele isikutele </w:t>
      </w:r>
      <w:r w:rsidR="00816756">
        <w:rPr>
          <w:rFonts w:ascii="Times New Roman" w:hAnsi="Times New Roman" w:cs="Times New Roman"/>
          <w:sz w:val="24"/>
          <w:szCs w:val="24"/>
        </w:rPr>
        <w:t xml:space="preserve">pädevaks asutuseks, kellel on </w:t>
      </w:r>
      <w:r w:rsidR="00402648" w:rsidRPr="00FC5C92">
        <w:rPr>
          <w:rFonts w:ascii="Times New Roman" w:hAnsi="Times New Roman" w:cs="Times New Roman"/>
          <w:sz w:val="24"/>
          <w:szCs w:val="24"/>
        </w:rPr>
        <w:t xml:space="preserve">asutusevälise </w:t>
      </w:r>
      <w:r w:rsidR="00816756">
        <w:rPr>
          <w:rFonts w:ascii="Times New Roman" w:hAnsi="Times New Roman" w:cs="Times New Roman"/>
          <w:sz w:val="24"/>
          <w:szCs w:val="24"/>
        </w:rPr>
        <w:t>teavitus</w:t>
      </w:r>
      <w:r w:rsidR="00402648" w:rsidRPr="00FC5C92">
        <w:rPr>
          <w:rFonts w:ascii="Times New Roman" w:hAnsi="Times New Roman" w:cs="Times New Roman"/>
          <w:sz w:val="24"/>
          <w:szCs w:val="24"/>
        </w:rPr>
        <w:t>kanali</w:t>
      </w:r>
      <w:r w:rsidR="00816756">
        <w:rPr>
          <w:rFonts w:ascii="Times New Roman" w:hAnsi="Times New Roman" w:cs="Times New Roman"/>
          <w:sz w:val="24"/>
          <w:szCs w:val="24"/>
        </w:rPr>
        <w:t xml:space="preserve"> loomise kohustus</w:t>
      </w:r>
      <w:r w:rsidR="00402648" w:rsidRPr="00FC5C92">
        <w:rPr>
          <w:rFonts w:ascii="Times New Roman" w:hAnsi="Times New Roman" w:cs="Times New Roman"/>
          <w:sz w:val="24"/>
          <w:szCs w:val="24"/>
        </w:rPr>
        <w:t>.</w:t>
      </w:r>
      <w:r w:rsidR="005563B3">
        <w:rPr>
          <w:rFonts w:ascii="Times New Roman" w:hAnsi="Times New Roman" w:cs="Times New Roman"/>
          <w:sz w:val="24"/>
          <w:szCs w:val="24"/>
        </w:rPr>
        <w:t xml:space="preserve"> </w:t>
      </w:r>
      <w:r w:rsidR="007A298C">
        <w:rPr>
          <w:rFonts w:ascii="Times New Roman" w:hAnsi="Times New Roman" w:cs="Times New Roman"/>
          <w:sz w:val="24"/>
          <w:szCs w:val="24"/>
        </w:rPr>
        <w:t>T</w:t>
      </w:r>
      <w:r w:rsidR="005563B3">
        <w:rPr>
          <w:rFonts w:ascii="Times New Roman" w:hAnsi="Times New Roman" w:cs="Times New Roman"/>
          <w:sz w:val="24"/>
          <w:szCs w:val="24"/>
        </w:rPr>
        <w:t xml:space="preserve">eavituskanal </w:t>
      </w:r>
      <w:r w:rsidR="007A298C">
        <w:rPr>
          <w:rFonts w:ascii="Times New Roman" w:hAnsi="Times New Roman" w:cs="Times New Roman"/>
          <w:sz w:val="24"/>
          <w:szCs w:val="24"/>
        </w:rPr>
        <w:t xml:space="preserve">saab </w:t>
      </w:r>
      <w:r w:rsidR="005563B3">
        <w:rPr>
          <w:rFonts w:ascii="Times New Roman" w:hAnsi="Times New Roman" w:cs="Times New Roman"/>
          <w:sz w:val="24"/>
          <w:szCs w:val="24"/>
        </w:rPr>
        <w:t>asu</w:t>
      </w:r>
      <w:r w:rsidR="007A298C">
        <w:rPr>
          <w:rFonts w:ascii="Times New Roman" w:hAnsi="Times New Roman" w:cs="Times New Roman"/>
          <w:sz w:val="24"/>
          <w:szCs w:val="24"/>
        </w:rPr>
        <w:t>da</w:t>
      </w:r>
      <w:r w:rsidR="005563B3">
        <w:rPr>
          <w:rFonts w:ascii="Times New Roman" w:hAnsi="Times New Roman" w:cs="Times New Roman"/>
          <w:sz w:val="24"/>
          <w:szCs w:val="24"/>
        </w:rPr>
        <w:t xml:space="preserve"> välisriigis</w:t>
      </w:r>
      <w:r w:rsidR="007A298C">
        <w:rPr>
          <w:rFonts w:ascii="Times New Roman" w:hAnsi="Times New Roman" w:cs="Times New Roman"/>
          <w:sz w:val="24"/>
          <w:szCs w:val="24"/>
        </w:rPr>
        <w:t xml:space="preserve"> juhul, kui see vastab k</w:t>
      </w:r>
      <w:r w:rsidR="00CC688D">
        <w:rPr>
          <w:rFonts w:ascii="Times New Roman" w:hAnsi="Times New Roman" w:cs="Times New Roman"/>
          <w:sz w:val="24"/>
          <w:szCs w:val="24"/>
        </w:rPr>
        <w:t>õn</w:t>
      </w:r>
      <w:r w:rsidR="007A298C">
        <w:rPr>
          <w:rFonts w:ascii="Times New Roman" w:hAnsi="Times New Roman" w:cs="Times New Roman"/>
          <w:sz w:val="24"/>
          <w:szCs w:val="24"/>
        </w:rPr>
        <w:t xml:space="preserve">esolevas seaduses sätestatud nõuetele. </w:t>
      </w:r>
    </w:p>
    <w:p w14:paraId="5E26A620" w14:textId="77777777" w:rsidR="007A298C" w:rsidRPr="00FC5C92" w:rsidRDefault="007A298C" w:rsidP="00AC0D72">
      <w:pPr>
        <w:spacing w:after="0" w:line="240" w:lineRule="auto"/>
        <w:jc w:val="both"/>
        <w:rPr>
          <w:rFonts w:ascii="Times New Roman" w:hAnsi="Times New Roman" w:cs="Times New Roman"/>
          <w:sz w:val="24"/>
          <w:szCs w:val="24"/>
        </w:rPr>
      </w:pPr>
    </w:p>
    <w:p w14:paraId="405F5AA1" w14:textId="4839FF3A" w:rsidR="00E9331B" w:rsidRPr="00FC5C92" w:rsidRDefault="00E9331B"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Eelnõu § 9</w:t>
      </w:r>
      <w:r w:rsidR="00B927FB">
        <w:rPr>
          <w:rFonts w:ascii="Times New Roman" w:hAnsi="Times New Roman" w:cs="Times New Roman"/>
          <w:b/>
          <w:sz w:val="24"/>
          <w:szCs w:val="24"/>
        </w:rPr>
        <w:t>.</w:t>
      </w:r>
      <w:r w:rsidRPr="00FC5C92">
        <w:rPr>
          <w:rFonts w:ascii="Times New Roman" w:hAnsi="Times New Roman" w:cs="Times New Roman"/>
          <w:b/>
          <w:sz w:val="24"/>
          <w:szCs w:val="24"/>
        </w:rPr>
        <w:t xml:space="preserve"> Asutuseväline teavituskanal</w:t>
      </w:r>
    </w:p>
    <w:p w14:paraId="0519D3C3" w14:textId="77777777" w:rsidR="00E9331B" w:rsidRPr="00FC5C92" w:rsidRDefault="00E9331B" w:rsidP="00AC0D72">
      <w:pPr>
        <w:spacing w:after="0" w:line="240" w:lineRule="auto"/>
        <w:jc w:val="both"/>
        <w:rPr>
          <w:rFonts w:ascii="Times New Roman" w:hAnsi="Times New Roman" w:cs="Times New Roman"/>
          <w:b/>
          <w:sz w:val="24"/>
          <w:szCs w:val="24"/>
        </w:rPr>
      </w:pPr>
    </w:p>
    <w:p w14:paraId="36F3F982" w14:textId="77777777" w:rsidR="00CD45A4"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 xml:space="preserve">Paragrahv 9 </w:t>
      </w:r>
      <w:r w:rsidRPr="00FC5C92">
        <w:rPr>
          <w:rFonts w:ascii="Times New Roman" w:hAnsi="Times New Roman" w:cs="Times New Roman"/>
          <w:sz w:val="24"/>
          <w:szCs w:val="24"/>
        </w:rPr>
        <w:t>selgitab asutusevälise teavitamiskanaliga seonduva</w:t>
      </w:r>
      <w:r w:rsidR="00DA3EAD" w:rsidRPr="00FC5C92">
        <w:rPr>
          <w:rFonts w:ascii="Times New Roman" w:hAnsi="Times New Roman" w:cs="Times New Roman"/>
          <w:sz w:val="24"/>
          <w:szCs w:val="24"/>
        </w:rPr>
        <w:t>t</w:t>
      </w:r>
      <w:r w:rsidRPr="00FC5C92">
        <w:rPr>
          <w:rFonts w:ascii="Times New Roman" w:hAnsi="Times New Roman" w:cs="Times New Roman"/>
          <w:sz w:val="24"/>
          <w:szCs w:val="24"/>
        </w:rPr>
        <w:t>.</w:t>
      </w:r>
      <w:r w:rsidRPr="00FC5C92">
        <w:rPr>
          <w:rFonts w:ascii="Times New Roman" w:hAnsi="Times New Roman" w:cs="Times New Roman"/>
          <w:b/>
          <w:sz w:val="24"/>
          <w:szCs w:val="24"/>
        </w:rPr>
        <w:t xml:space="preserve"> Lõige 1 </w:t>
      </w:r>
      <w:r w:rsidRPr="00FC5C92">
        <w:rPr>
          <w:rFonts w:ascii="Times New Roman" w:hAnsi="Times New Roman" w:cs="Times New Roman"/>
          <w:sz w:val="24"/>
          <w:szCs w:val="24"/>
        </w:rPr>
        <w:t xml:space="preserve">toob välja, </w:t>
      </w:r>
      <w:r w:rsidR="00CD45A4">
        <w:rPr>
          <w:rFonts w:ascii="Times New Roman" w:hAnsi="Times New Roman" w:cs="Times New Roman"/>
          <w:sz w:val="24"/>
          <w:szCs w:val="24"/>
        </w:rPr>
        <w:t>et</w:t>
      </w:r>
      <w:r w:rsidRPr="00FC5C92">
        <w:rPr>
          <w:rFonts w:ascii="Times New Roman" w:hAnsi="Times New Roman" w:cs="Times New Roman"/>
          <w:sz w:val="24"/>
          <w:szCs w:val="24"/>
        </w:rPr>
        <w:t xml:space="preserve"> asutus</w:t>
      </w:r>
      <w:r w:rsidR="001E24D1" w:rsidRPr="00FC5C92">
        <w:rPr>
          <w:rFonts w:ascii="Times New Roman" w:hAnsi="Times New Roman" w:cs="Times New Roman"/>
          <w:sz w:val="24"/>
          <w:szCs w:val="24"/>
        </w:rPr>
        <w:t>e</w:t>
      </w:r>
      <w:r w:rsidRPr="00FC5C92">
        <w:rPr>
          <w:rFonts w:ascii="Times New Roman" w:hAnsi="Times New Roman" w:cs="Times New Roman"/>
          <w:sz w:val="24"/>
          <w:szCs w:val="24"/>
        </w:rPr>
        <w:t>välise teavituskanalina</w:t>
      </w:r>
      <w:r w:rsidR="00CD45A4">
        <w:rPr>
          <w:rFonts w:ascii="Times New Roman" w:hAnsi="Times New Roman" w:cs="Times New Roman"/>
          <w:sz w:val="24"/>
          <w:szCs w:val="24"/>
        </w:rPr>
        <w:t xml:space="preserve"> </w:t>
      </w:r>
      <w:r w:rsidR="00C07C3D">
        <w:rPr>
          <w:rFonts w:ascii="Times New Roman" w:hAnsi="Times New Roman" w:cs="Times New Roman"/>
          <w:sz w:val="24"/>
          <w:szCs w:val="24"/>
        </w:rPr>
        <w:t>mõistetakse asutusest väljaspool rikkumisteadete vastuvõtmiseks loodud kanalit</w:t>
      </w:r>
      <w:r w:rsidRPr="00FC5C92">
        <w:rPr>
          <w:rFonts w:ascii="Times New Roman" w:hAnsi="Times New Roman" w:cs="Times New Roman"/>
          <w:sz w:val="24"/>
          <w:szCs w:val="24"/>
        </w:rPr>
        <w:t>. Asutuseväline teavituskanal peab võimaldama konfidentsiaalsust tagavalt rikkumisest teavitada</w:t>
      </w:r>
      <w:r w:rsidR="00CD45A4">
        <w:rPr>
          <w:rFonts w:ascii="Times New Roman" w:hAnsi="Times New Roman" w:cs="Times New Roman"/>
          <w:sz w:val="24"/>
          <w:szCs w:val="24"/>
        </w:rPr>
        <w:t xml:space="preserve"> nii suuliselt häälsõnumiga ja vahetul kohtumisel kui ka kirjalikult.</w:t>
      </w:r>
      <w:r w:rsidRPr="00FC5C92">
        <w:rPr>
          <w:rFonts w:ascii="Times New Roman" w:hAnsi="Times New Roman" w:cs="Times New Roman"/>
          <w:sz w:val="24"/>
          <w:szCs w:val="24"/>
        </w:rPr>
        <w:t xml:space="preserve"> </w:t>
      </w:r>
      <w:r w:rsidR="00CD45A4">
        <w:rPr>
          <w:rFonts w:ascii="Times New Roman" w:hAnsi="Times New Roman" w:cs="Times New Roman"/>
          <w:sz w:val="24"/>
          <w:szCs w:val="24"/>
        </w:rPr>
        <w:t>Seega</w:t>
      </w:r>
      <w:r w:rsidR="00CD45A4" w:rsidRPr="00FC5C92">
        <w:rPr>
          <w:rFonts w:ascii="Times New Roman" w:hAnsi="Times New Roman" w:cs="Times New Roman"/>
          <w:sz w:val="24"/>
          <w:szCs w:val="24"/>
        </w:rPr>
        <w:t xml:space="preserve"> </w:t>
      </w:r>
      <w:r w:rsidRPr="00FC5C92">
        <w:rPr>
          <w:rFonts w:ascii="Times New Roman" w:hAnsi="Times New Roman" w:cs="Times New Roman"/>
          <w:sz w:val="24"/>
          <w:szCs w:val="24"/>
        </w:rPr>
        <w:t>peab asutuseväline teavituskanal võimaldama isikul teavitada rikkumistest kirjalikult ja esitada teade posti, füüsilise kaebusepostkasti või veebiplatvormi kaudu, sealhulgas sisevõrgu või interneti või ka selleks otstarbeks loodud rakenduse kaudu, või suuliselt vihjetelefoni, muu häälsõnumi</w:t>
      </w:r>
      <w:r w:rsidR="007A0899">
        <w:rPr>
          <w:rFonts w:ascii="Times New Roman" w:hAnsi="Times New Roman" w:cs="Times New Roman"/>
          <w:sz w:val="24"/>
          <w:szCs w:val="24"/>
        </w:rPr>
        <w:t>ga</w:t>
      </w:r>
      <w:r w:rsidRPr="00FC5C92">
        <w:rPr>
          <w:rFonts w:ascii="Times New Roman" w:hAnsi="Times New Roman" w:cs="Times New Roman"/>
          <w:sz w:val="24"/>
          <w:szCs w:val="24"/>
        </w:rPr>
        <w:t xml:space="preserve"> või mõlema kaudu.</w:t>
      </w:r>
      <w:r w:rsidR="00CD45A4">
        <w:rPr>
          <w:rFonts w:ascii="Times New Roman" w:hAnsi="Times New Roman" w:cs="Times New Roman"/>
          <w:sz w:val="24"/>
          <w:szCs w:val="24"/>
        </w:rPr>
        <w:t xml:space="preserve"> Pädeval asutusel on võimalik ise otsustada, kuidas § 9 lõikest 1 tulenevad nõuded on täidetud, st kas nt kirjalikult teavitamine on tagatud veebiplatvormil teavitamise kaudu või näiteks füüsilise </w:t>
      </w:r>
      <w:r w:rsidR="00CD45A4">
        <w:rPr>
          <w:rFonts w:ascii="Times New Roman" w:hAnsi="Times New Roman" w:cs="Times New Roman"/>
          <w:sz w:val="24"/>
          <w:szCs w:val="24"/>
        </w:rPr>
        <w:lastRenderedPageBreak/>
        <w:t xml:space="preserve">kaebusposti kaudu teavitamisega. </w:t>
      </w:r>
      <w:r w:rsidRPr="00FC5C92">
        <w:rPr>
          <w:rFonts w:ascii="Times New Roman" w:hAnsi="Times New Roman" w:cs="Times New Roman"/>
          <w:sz w:val="24"/>
          <w:szCs w:val="24"/>
        </w:rPr>
        <w:t>Rikkumisest teavitava isiku taotluse korral pea</w:t>
      </w:r>
      <w:r w:rsidR="00CD45A4">
        <w:rPr>
          <w:rFonts w:ascii="Times New Roman" w:hAnsi="Times New Roman" w:cs="Times New Roman"/>
          <w:sz w:val="24"/>
          <w:szCs w:val="24"/>
        </w:rPr>
        <w:t>vad</w:t>
      </w:r>
      <w:r w:rsidRPr="00FC5C92">
        <w:rPr>
          <w:rFonts w:ascii="Times New Roman" w:hAnsi="Times New Roman" w:cs="Times New Roman"/>
          <w:sz w:val="24"/>
          <w:szCs w:val="24"/>
        </w:rPr>
        <w:t xml:space="preserve"> </w:t>
      </w:r>
      <w:r w:rsidR="00CD45A4">
        <w:rPr>
          <w:rFonts w:ascii="Times New Roman" w:hAnsi="Times New Roman" w:cs="Times New Roman"/>
          <w:sz w:val="24"/>
          <w:szCs w:val="24"/>
        </w:rPr>
        <w:t>asutusevälised teavitus</w:t>
      </w:r>
      <w:r w:rsidRPr="00FC5C92">
        <w:rPr>
          <w:rFonts w:ascii="Times New Roman" w:hAnsi="Times New Roman" w:cs="Times New Roman"/>
          <w:sz w:val="24"/>
          <w:szCs w:val="24"/>
        </w:rPr>
        <w:t xml:space="preserve">kanalid võimaldama teavitada rikkumisest mõistliku aja jooksul </w:t>
      </w:r>
      <w:r w:rsidR="00CD45A4">
        <w:rPr>
          <w:rFonts w:ascii="Times New Roman" w:hAnsi="Times New Roman" w:cs="Times New Roman"/>
          <w:sz w:val="24"/>
          <w:szCs w:val="24"/>
        </w:rPr>
        <w:t xml:space="preserve">ka </w:t>
      </w:r>
      <w:r w:rsidRPr="00FC5C92">
        <w:rPr>
          <w:rFonts w:ascii="Times New Roman" w:hAnsi="Times New Roman" w:cs="Times New Roman"/>
          <w:sz w:val="24"/>
          <w:szCs w:val="24"/>
        </w:rPr>
        <w:t xml:space="preserve">vahetul kohtumisel. </w:t>
      </w:r>
    </w:p>
    <w:p w14:paraId="4AE1819A" w14:textId="77777777" w:rsidR="00CD45A4" w:rsidRDefault="00CD45A4" w:rsidP="00AC0D72">
      <w:pPr>
        <w:spacing w:after="0" w:line="240" w:lineRule="auto"/>
        <w:jc w:val="both"/>
        <w:rPr>
          <w:rFonts w:ascii="Times New Roman" w:hAnsi="Times New Roman" w:cs="Times New Roman"/>
          <w:b/>
          <w:sz w:val="24"/>
          <w:szCs w:val="24"/>
        </w:rPr>
      </w:pPr>
    </w:p>
    <w:p w14:paraId="331923EB" w14:textId="150B35D5"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w:t>
      </w:r>
      <w:r w:rsidR="008251B6" w:rsidRPr="00FC5C92">
        <w:rPr>
          <w:rFonts w:ascii="Times New Roman" w:hAnsi="Times New Roman" w:cs="Times New Roman"/>
          <w:b/>
          <w:sz w:val="24"/>
          <w:szCs w:val="24"/>
        </w:rPr>
        <w:t>k</w:t>
      </w:r>
      <w:r w:rsidRPr="00FC5C92">
        <w:rPr>
          <w:rFonts w:ascii="Times New Roman" w:hAnsi="Times New Roman" w:cs="Times New Roman"/>
          <w:b/>
          <w:sz w:val="24"/>
          <w:szCs w:val="24"/>
        </w:rPr>
        <w:t>e 2</w:t>
      </w:r>
      <w:r w:rsidR="008251B6" w:rsidRPr="00FC5C92">
        <w:rPr>
          <w:rFonts w:ascii="Times New Roman" w:hAnsi="Times New Roman" w:cs="Times New Roman"/>
          <w:b/>
          <w:sz w:val="24"/>
          <w:szCs w:val="24"/>
        </w:rPr>
        <w:t xml:space="preserve"> </w:t>
      </w:r>
      <w:r w:rsidR="008251B6" w:rsidRPr="00FC5C92">
        <w:rPr>
          <w:rFonts w:ascii="Times New Roman" w:hAnsi="Times New Roman" w:cs="Times New Roman"/>
          <w:sz w:val="24"/>
          <w:szCs w:val="24"/>
        </w:rPr>
        <w:t xml:space="preserve">kohaselt peavad </w:t>
      </w:r>
      <w:r w:rsidRPr="00FC5C92">
        <w:rPr>
          <w:rFonts w:ascii="Times New Roman" w:hAnsi="Times New Roman" w:cs="Times New Roman"/>
          <w:sz w:val="24"/>
          <w:szCs w:val="24"/>
        </w:rPr>
        <w:t>asutuse</w:t>
      </w:r>
      <w:r w:rsidR="00D02ECF">
        <w:rPr>
          <w:rFonts w:ascii="Times New Roman" w:hAnsi="Times New Roman" w:cs="Times New Roman"/>
          <w:sz w:val="24"/>
          <w:szCs w:val="24"/>
        </w:rPr>
        <w:t>välise</w:t>
      </w:r>
      <w:r w:rsidRPr="00FC5C92">
        <w:rPr>
          <w:rFonts w:ascii="Times New Roman" w:hAnsi="Times New Roman" w:cs="Times New Roman"/>
          <w:sz w:val="24"/>
          <w:szCs w:val="24"/>
        </w:rPr>
        <w:t xml:space="preserve"> teavituskanali sisse seadma kõik § 6 lõikes 1 nimetatud pädevad asutused.</w:t>
      </w:r>
      <w:bookmarkStart w:id="13" w:name="_Hlk71105439"/>
      <w:r w:rsidRPr="00FC5C92">
        <w:rPr>
          <w:rFonts w:ascii="Times New Roman" w:hAnsi="Times New Roman" w:cs="Times New Roman"/>
          <w:sz w:val="24"/>
          <w:szCs w:val="24"/>
        </w:rPr>
        <w:t xml:space="preserve"> See tähendab, et rikkumisteate vastuvõtmise </w:t>
      </w:r>
      <w:r w:rsidR="008251B6" w:rsidRPr="00FC5C92">
        <w:rPr>
          <w:rFonts w:ascii="Times New Roman" w:hAnsi="Times New Roman" w:cs="Times New Roman"/>
          <w:sz w:val="24"/>
          <w:szCs w:val="24"/>
        </w:rPr>
        <w:t>ja</w:t>
      </w:r>
      <w:r w:rsidRPr="00FC5C92">
        <w:rPr>
          <w:rFonts w:ascii="Times New Roman" w:hAnsi="Times New Roman" w:cs="Times New Roman"/>
          <w:sz w:val="24"/>
          <w:szCs w:val="24"/>
        </w:rPr>
        <w:t xml:space="preserve"> järelmeetmete </w:t>
      </w:r>
      <w:r w:rsidR="00D02ECF">
        <w:rPr>
          <w:rFonts w:ascii="Times New Roman" w:hAnsi="Times New Roman" w:cs="Times New Roman"/>
          <w:sz w:val="24"/>
          <w:szCs w:val="24"/>
        </w:rPr>
        <w:t>rakendamise</w:t>
      </w:r>
      <w:r w:rsidR="00D02ECF" w:rsidRPr="00FC5C92">
        <w:rPr>
          <w:rFonts w:ascii="Times New Roman" w:hAnsi="Times New Roman" w:cs="Times New Roman"/>
          <w:sz w:val="24"/>
          <w:szCs w:val="24"/>
        </w:rPr>
        <w:t xml:space="preserve">ga </w:t>
      </w:r>
      <w:r w:rsidRPr="00FC5C92">
        <w:rPr>
          <w:rFonts w:ascii="Times New Roman" w:hAnsi="Times New Roman" w:cs="Times New Roman"/>
          <w:sz w:val="24"/>
          <w:szCs w:val="24"/>
        </w:rPr>
        <w:t xml:space="preserve">tegelevad need asutused, kes </w:t>
      </w:r>
      <w:r w:rsidR="00D02ECF">
        <w:rPr>
          <w:rFonts w:ascii="Times New Roman" w:hAnsi="Times New Roman" w:cs="Times New Roman"/>
          <w:sz w:val="24"/>
          <w:szCs w:val="24"/>
        </w:rPr>
        <w:t xml:space="preserve">seadusest tulenevalt </w:t>
      </w:r>
      <w:r w:rsidRPr="00FC5C92">
        <w:rPr>
          <w:rFonts w:ascii="Times New Roman" w:hAnsi="Times New Roman" w:cs="Times New Roman"/>
          <w:sz w:val="24"/>
          <w:szCs w:val="24"/>
        </w:rPr>
        <w:t>juba täna mingit liiki rikkumisi menetlevad või kes mingi valdkonna üle järelevalvet teostavad, näiteks keskkonnavaldkonna rikkumistega tegeleb Keskkonnaamet, tuleohutuse valdkonnaga Päästeamet ning töövaldkonna rikkumistega Tööinspektsioon.</w:t>
      </w:r>
      <w:r w:rsidR="008251B6" w:rsidRPr="00FC5C92">
        <w:rPr>
          <w:rFonts w:ascii="Times New Roman" w:hAnsi="Times New Roman" w:cs="Times New Roman"/>
          <w:sz w:val="24"/>
          <w:szCs w:val="24"/>
        </w:rPr>
        <w:t xml:space="preserve"> Seejuures on otstarbekas kasutada võimalikult suures ulatuses ära </w:t>
      </w:r>
      <w:r w:rsidRPr="00FC5C92">
        <w:rPr>
          <w:rFonts w:ascii="Times New Roman" w:hAnsi="Times New Roman" w:cs="Times New Roman"/>
          <w:sz w:val="24"/>
          <w:szCs w:val="24"/>
        </w:rPr>
        <w:t xml:space="preserve">juba toimivaid järelevalvemehhanisme. Pädeval asutusel </w:t>
      </w:r>
      <w:r w:rsidR="00D02ECF">
        <w:rPr>
          <w:rFonts w:ascii="Times New Roman" w:hAnsi="Times New Roman" w:cs="Times New Roman"/>
          <w:sz w:val="24"/>
          <w:szCs w:val="24"/>
        </w:rPr>
        <w:t>peab olema</w:t>
      </w:r>
      <w:r w:rsidRPr="00FC5C92">
        <w:rPr>
          <w:rFonts w:ascii="Times New Roman" w:hAnsi="Times New Roman" w:cs="Times New Roman"/>
          <w:sz w:val="24"/>
          <w:szCs w:val="24"/>
        </w:rPr>
        <w:t xml:space="preserve"> suutlikkus võtta rikkumisteateid vastu, </w:t>
      </w:r>
      <w:r w:rsidR="008251B6" w:rsidRPr="00FC5C92">
        <w:rPr>
          <w:rFonts w:ascii="Times New Roman" w:hAnsi="Times New Roman" w:cs="Times New Roman"/>
          <w:sz w:val="24"/>
          <w:szCs w:val="24"/>
        </w:rPr>
        <w:t xml:space="preserve">anda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tagasisidet </w:t>
      </w:r>
      <w:r w:rsidR="008251B6" w:rsidRPr="00FC5C92">
        <w:rPr>
          <w:rFonts w:ascii="Times New Roman" w:hAnsi="Times New Roman" w:cs="Times New Roman"/>
          <w:sz w:val="24"/>
          <w:szCs w:val="24"/>
        </w:rPr>
        <w:t>ja</w:t>
      </w:r>
      <w:r w:rsidRPr="00FC5C92">
        <w:rPr>
          <w:rFonts w:ascii="Times New Roman" w:hAnsi="Times New Roman" w:cs="Times New Roman"/>
          <w:sz w:val="24"/>
          <w:szCs w:val="24"/>
        </w:rPr>
        <w:t xml:space="preserve"> vajadusel rakendada järelmeetmeid.</w:t>
      </w:r>
      <w:r w:rsidR="00D02ECF">
        <w:rPr>
          <w:rFonts w:ascii="Times New Roman" w:hAnsi="Times New Roman" w:cs="Times New Roman"/>
          <w:sz w:val="24"/>
          <w:szCs w:val="24"/>
        </w:rPr>
        <w:t xml:space="preserve"> </w:t>
      </w:r>
      <w:bookmarkStart w:id="14" w:name="_Hlk89290743"/>
      <w:bookmarkEnd w:id="13"/>
      <w:r w:rsidRPr="00FC5C92">
        <w:rPr>
          <w:rFonts w:ascii="Times New Roman" w:hAnsi="Times New Roman" w:cs="Times New Roman"/>
          <w:sz w:val="24"/>
          <w:szCs w:val="24"/>
        </w:rPr>
        <w:t xml:space="preserve">Pädeval asutusel on olemas vajalik suutlikkus ja volitused, et tagada asjakohaste järelmeetmete </w:t>
      </w:r>
      <w:r w:rsidR="00F1145C" w:rsidRPr="00FC5C92">
        <w:rPr>
          <w:rFonts w:ascii="Times New Roman" w:hAnsi="Times New Roman" w:cs="Times New Roman"/>
          <w:sz w:val="24"/>
          <w:szCs w:val="24"/>
        </w:rPr>
        <w:t>rakendamine</w:t>
      </w:r>
      <w:r w:rsidR="008251B6" w:rsidRPr="00FC5C92">
        <w:rPr>
          <w:rFonts w:ascii="Times New Roman" w:hAnsi="Times New Roman" w:cs="Times New Roman"/>
          <w:sz w:val="24"/>
          <w:szCs w:val="24"/>
        </w:rPr>
        <w:t>,</w:t>
      </w:r>
      <w:r w:rsidRPr="00FC5C92">
        <w:rPr>
          <w:rFonts w:ascii="Times New Roman" w:hAnsi="Times New Roman" w:cs="Times New Roman"/>
          <w:sz w:val="24"/>
          <w:szCs w:val="24"/>
        </w:rPr>
        <w:t xml:space="preserve"> mis hõlmab teates esitatud väidete </w:t>
      </w:r>
      <w:r w:rsidR="00F1145C" w:rsidRPr="00FC5C92">
        <w:rPr>
          <w:rFonts w:ascii="Times New Roman" w:hAnsi="Times New Roman" w:cs="Times New Roman"/>
          <w:sz w:val="24"/>
          <w:szCs w:val="24"/>
        </w:rPr>
        <w:t xml:space="preserve">õigsuse </w:t>
      </w:r>
      <w:r w:rsidRPr="00FC5C92">
        <w:rPr>
          <w:rFonts w:ascii="Times New Roman" w:hAnsi="Times New Roman" w:cs="Times New Roman"/>
          <w:sz w:val="24"/>
          <w:szCs w:val="24"/>
        </w:rPr>
        <w:t xml:space="preserve">hindamist ja teavitatud rikkumiste käsitlemist, kasutades sel eesmärgil vastavalt oma volitustele </w:t>
      </w:r>
      <w:proofErr w:type="spellStart"/>
      <w:r w:rsidRPr="00FC5C92">
        <w:rPr>
          <w:rFonts w:ascii="Times New Roman" w:hAnsi="Times New Roman" w:cs="Times New Roman"/>
          <w:sz w:val="24"/>
          <w:szCs w:val="24"/>
        </w:rPr>
        <w:t>sisejuurdluse</w:t>
      </w:r>
      <w:proofErr w:type="spellEnd"/>
      <w:r w:rsidRPr="00FC5C92">
        <w:rPr>
          <w:rFonts w:ascii="Times New Roman" w:hAnsi="Times New Roman" w:cs="Times New Roman"/>
          <w:sz w:val="24"/>
          <w:szCs w:val="24"/>
        </w:rPr>
        <w:t xml:space="preserve"> või uurimise alustamist või vahendite tagasinõudmist või muu asjakohase parandusmeetme rakendamist</w:t>
      </w:r>
      <w:bookmarkEnd w:id="14"/>
      <w:r w:rsidRPr="00FC5C92">
        <w:rPr>
          <w:rFonts w:ascii="Times New Roman" w:hAnsi="Times New Roman" w:cs="Times New Roman"/>
          <w:sz w:val="24"/>
          <w:szCs w:val="24"/>
        </w:rPr>
        <w:t xml:space="preserve">. Alternatiivina on neil ka volitused, et anda teave üle mõnele teisele asutusele, kes peaks teavitatud rikkumist uurima, tagades, et asjaomane asutus võtab kasutusele asjakohased järelmeetmed. </w:t>
      </w:r>
    </w:p>
    <w:p w14:paraId="6683CA4E" w14:textId="77777777" w:rsidR="00AC0D72" w:rsidRPr="00FC5C92" w:rsidRDefault="00AC0D72" w:rsidP="00AC0D72">
      <w:pPr>
        <w:spacing w:after="0" w:line="240" w:lineRule="auto"/>
        <w:jc w:val="both"/>
        <w:rPr>
          <w:rFonts w:ascii="Times New Roman" w:hAnsi="Times New Roman" w:cs="Times New Roman"/>
          <w:sz w:val="24"/>
          <w:szCs w:val="24"/>
        </w:rPr>
      </w:pPr>
    </w:p>
    <w:p w14:paraId="68F50DAA" w14:textId="347BBE0F"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Lõige 3</w:t>
      </w:r>
      <w:r w:rsidRPr="00FC5C92">
        <w:rPr>
          <w:rFonts w:ascii="Times New Roman" w:hAnsi="Times New Roman" w:cs="Times New Roman"/>
          <w:sz w:val="24"/>
          <w:szCs w:val="24"/>
        </w:rPr>
        <w:t xml:space="preserve"> selgitab, et pädevad asutused peavad määrama inimese või üksuse, kes </w:t>
      </w:r>
      <w:r w:rsidR="00F1145C" w:rsidRPr="00FC5C92">
        <w:rPr>
          <w:rFonts w:ascii="Times New Roman" w:hAnsi="Times New Roman" w:cs="Times New Roman"/>
          <w:sz w:val="24"/>
          <w:szCs w:val="24"/>
        </w:rPr>
        <w:t xml:space="preserve">võtab </w:t>
      </w:r>
      <w:r w:rsidRPr="00FC5C92">
        <w:rPr>
          <w:rFonts w:ascii="Times New Roman" w:hAnsi="Times New Roman" w:cs="Times New Roman"/>
          <w:sz w:val="24"/>
          <w:szCs w:val="24"/>
        </w:rPr>
        <w:t xml:space="preserve">rikkumisteateid vastu, </w:t>
      </w:r>
      <w:r w:rsidR="00F1145C" w:rsidRPr="00FC5C92">
        <w:rPr>
          <w:rFonts w:ascii="Times New Roman" w:hAnsi="Times New Roman" w:cs="Times New Roman"/>
          <w:sz w:val="24"/>
          <w:szCs w:val="24"/>
        </w:rPr>
        <w:t xml:space="preserve">annab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tagasiside</w:t>
      </w:r>
      <w:r w:rsidR="008251B6" w:rsidRPr="00FC5C92">
        <w:rPr>
          <w:rFonts w:ascii="Times New Roman" w:hAnsi="Times New Roman" w:cs="Times New Roman"/>
          <w:sz w:val="24"/>
          <w:szCs w:val="24"/>
        </w:rPr>
        <w:t>t ja</w:t>
      </w:r>
      <w:r w:rsidRPr="00FC5C92">
        <w:rPr>
          <w:rFonts w:ascii="Times New Roman" w:hAnsi="Times New Roman" w:cs="Times New Roman"/>
          <w:sz w:val="24"/>
          <w:szCs w:val="24"/>
        </w:rPr>
        <w:t xml:space="preserve"> </w:t>
      </w:r>
      <w:r w:rsidR="00D02ECF">
        <w:rPr>
          <w:rFonts w:ascii="Times New Roman" w:hAnsi="Times New Roman" w:cs="Times New Roman"/>
          <w:sz w:val="24"/>
          <w:szCs w:val="24"/>
        </w:rPr>
        <w:t xml:space="preserve">teavitab teda </w:t>
      </w:r>
      <w:r w:rsidRPr="00FC5C92">
        <w:rPr>
          <w:rFonts w:ascii="Times New Roman" w:hAnsi="Times New Roman" w:cs="Times New Roman"/>
          <w:sz w:val="24"/>
          <w:szCs w:val="24"/>
        </w:rPr>
        <w:t>järelmeetme</w:t>
      </w:r>
      <w:r w:rsidR="00D02ECF">
        <w:rPr>
          <w:rFonts w:ascii="Times New Roman" w:hAnsi="Times New Roman" w:cs="Times New Roman"/>
          <w:sz w:val="24"/>
          <w:szCs w:val="24"/>
        </w:rPr>
        <w:t>te rakendamisest</w:t>
      </w:r>
      <w:r w:rsidRPr="00FC5C92">
        <w:rPr>
          <w:rFonts w:ascii="Times New Roman" w:hAnsi="Times New Roman" w:cs="Times New Roman"/>
          <w:sz w:val="24"/>
          <w:szCs w:val="24"/>
        </w:rPr>
        <w:t xml:space="preserve">. </w:t>
      </w:r>
      <w:r w:rsidR="00843058" w:rsidRPr="00FC5C92">
        <w:rPr>
          <w:rFonts w:ascii="Times New Roman" w:hAnsi="Times New Roman" w:cs="Times New Roman"/>
          <w:sz w:val="24"/>
          <w:szCs w:val="24"/>
        </w:rPr>
        <w:t xml:space="preserve">Pädevale asutusele jäetakse otsustusõigus määrata endale ja enda struktuuriga sobiv isik või üksus rikkumisteadete vastuvõtmiseks, </w:t>
      </w:r>
      <w:proofErr w:type="spellStart"/>
      <w:r w:rsidR="00843058" w:rsidRPr="00FC5C92">
        <w:rPr>
          <w:rFonts w:ascii="Times New Roman" w:hAnsi="Times New Roman" w:cs="Times New Roman"/>
          <w:sz w:val="24"/>
          <w:szCs w:val="24"/>
        </w:rPr>
        <w:t>teavitajale</w:t>
      </w:r>
      <w:proofErr w:type="spellEnd"/>
      <w:r w:rsidR="00843058" w:rsidRPr="00FC5C92">
        <w:rPr>
          <w:rFonts w:ascii="Times New Roman" w:hAnsi="Times New Roman" w:cs="Times New Roman"/>
          <w:sz w:val="24"/>
          <w:szCs w:val="24"/>
        </w:rPr>
        <w:t xml:space="preserve"> tagasiside andmiseks ja järelmeetmete rakendamiseks. On nõutav, et nimetatud isikule või üksusele oleks tagatud sõltumatus ja välistatud oleks huvide konflikt. </w:t>
      </w:r>
      <w:r w:rsidRPr="00FC5C92">
        <w:rPr>
          <w:rFonts w:ascii="Times New Roman" w:hAnsi="Times New Roman" w:cs="Times New Roman"/>
          <w:sz w:val="24"/>
          <w:szCs w:val="24"/>
        </w:rPr>
        <w:t xml:space="preserve">Asutuseväline teavituskanal peab olema sõltumatu, tagama konfidentsiaalsuse, andmekaitse ja saladuse hoidmise. Pädevad asutused peavad andma rikkumisest </w:t>
      </w:r>
      <w:r w:rsidR="00B914C3" w:rsidRPr="00FC5C92">
        <w:rPr>
          <w:rFonts w:ascii="Times New Roman" w:hAnsi="Times New Roman" w:cs="Times New Roman"/>
          <w:sz w:val="24"/>
          <w:szCs w:val="24"/>
        </w:rPr>
        <w:t xml:space="preserve">teavitanud </w:t>
      </w:r>
      <w:r w:rsidRPr="00FC5C92">
        <w:rPr>
          <w:rFonts w:ascii="Times New Roman" w:hAnsi="Times New Roman" w:cs="Times New Roman"/>
          <w:sz w:val="24"/>
          <w:szCs w:val="24"/>
        </w:rPr>
        <w:t xml:space="preserve">isikutele </w:t>
      </w:r>
      <w:r w:rsidR="00D02ECF">
        <w:rPr>
          <w:rFonts w:ascii="Times New Roman" w:hAnsi="Times New Roman" w:cs="Times New Roman"/>
          <w:sz w:val="24"/>
          <w:szCs w:val="24"/>
        </w:rPr>
        <w:t xml:space="preserve">üldist </w:t>
      </w:r>
      <w:r w:rsidRPr="00FC5C92">
        <w:rPr>
          <w:rFonts w:ascii="Times New Roman" w:hAnsi="Times New Roman" w:cs="Times New Roman"/>
          <w:sz w:val="24"/>
          <w:szCs w:val="24"/>
        </w:rPr>
        <w:t xml:space="preserve">tagasisidet järelmeetmetena kavandatavate või võetud meetmete kohta, näiteks </w:t>
      </w:r>
      <w:r w:rsidR="008251B6" w:rsidRPr="00FC5C92">
        <w:rPr>
          <w:rFonts w:ascii="Times New Roman" w:hAnsi="Times New Roman" w:cs="Times New Roman"/>
          <w:sz w:val="24"/>
          <w:szCs w:val="24"/>
        </w:rPr>
        <w:t xml:space="preserve">teate </w:t>
      </w:r>
      <w:r w:rsidRPr="00FC5C92">
        <w:rPr>
          <w:rFonts w:ascii="Times New Roman" w:hAnsi="Times New Roman" w:cs="Times New Roman"/>
          <w:sz w:val="24"/>
          <w:szCs w:val="24"/>
        </w:rPr>
        <w:t xml:space="preserve">edastamine teisele asutusele, lõpetamismenetlus piisavate tõendite puudumise tõttu või muudel alustel, uurimise alustamine ja võimaluse korral selle tulemused ja tõstatatud teema käsitlemiseks võetud meetmed, ning selliste järelmeetmete võtmise aluste kohta. </w:t>
      </w:r>
      <w:r w:rsidR="00D02ECF">
        <w:rPr>
          <w:rFonts w:ascii="Times New Roman" w:hAnsi="Times New Roman" w:cs="Times New Roman"/>
          <w:sz w:val="24"/>
          <w:szCs w:val="24"/>
        </w:rPr>
        <w:t>Järelmeetmete rakendamisest teavitamine ei tähenda, et pädeval asutusel on kohustus anda kavandatavatest meetmetest ning menetluse käigust detailne ülevaade, vaid oluline on rikkumisest teavitaja informeerimine, et rikkumisega tegeletakse.</w:t>
      </w:r>
      <w:r w:rsidR="0096672B">
        <w:rPr>
          <w:rFonts w:ascii="Times New Roman" w:hAnsi="Times New Roman" w:cs="Times New Roman"/>
          <w:sz w:val="24"/>
          <w:szCs w:val="24"/>
        </w:rPr>
        <w:t xml:space="preserve"> </w:t>
      </w:r>
      <w:r w:rsidR="000673AA">
        <w:rPr>
          <w:rFonts w:ascii="Times New Roman" w:hAnsi="Times New Roman" w:cs="Times New Roman"/>
          <w:sz w:val="24"/>
          <w:szCs w:val="24"/>
        </w:rPr>
        <w:t xml:space="preserve">Järelmeetmete rakendamise kohta antava tagasisidega seonduvat on täpsustatud § 11 lõikes </w:t>
      </w:r>
      <w:r w:rsidR="00252DA9">
        <w:rPr>
          <w:rFonts w:ascii="Times New Roman" w:hAnsi="Times New Roman" w:cs="Times New Roman"/>
          <w:sz w:val="24"/>
          <w:szCs w:val="24"/>
        </w:rPr>
        <w:t>5</w:t>
      </w:r>
      <w:r w:rsidR="000673AA">
        <w:rPr>
          <w:rFonts w:ascii="Times New Roman" w:hAnsi="Times New Roman" w:cs="Times New Roman"/>
          <w:sz w:val="24"/>
          <w:szCs w:val="24"/>
        </w:rPr>
        <w:t xml:space="preserve">, mille kohaselt kui tagasiside andmine </w:t>
      </w:r>
      <w:r w:rsidR="00841BF6">
        <w:rPr>
          <w:rFonts w:ascii="Times New Roman" w:hAnsi="Times New Roman" w:cs="Times New Roman"/>
          <w:sz w:val="24"/>
          <w:szCs w:val="24"/>
        </w:rPr>
        <w:t>tähendab konfidentsiaalse teabe avaldamist, tuleb tagasiside andmisel arvestada eriseadustest tuleneva konfidentsiaalsuskohustusega.</w:t>
      </w:r>
    </w:p>
    <w:p w14:paraId="689E5110" w14:textId="77777777" w:rsidR="00345CC8" w:rsidRPr="00FC5C92" w:rsidRDefault="00345CC8" w:rsidP="00AC0D72">
      <w:pPr>
        <w:spacing w:after="0" w:line="240" w:lineRule="auto"/>
        <w:jc w:val="both"/>
        <w:rPr>
          <w:rFonts w:ascii="Times New Roman" w:hAnsi="Times New Roman" w:cs="Times New Roman"/>
          <w:b/>
          <w:sz w:val="24"/>
          <w:szCs w:val="24"/>
        </w:rPr>
      </w:pPr>
    </w:p>
    <w:p w14:paraId="42D00B1E" w14:textId="1340965D"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Lõige 4</w:t>
      </w:r>
      <w:r w:rsidRPr="00FC5C92">
        <w:rPr>
          <w:rFonts w:ascii="Times New Roman" w:hAnsi="Times New Roman" w:cs="Times New Roman"/>
          <w:sz w:val="24"/>
          <w:szCs w:val="24"/>
        </w:rPr>
        <w:t xml:space="preserve"> sätestab, et ligipääs </w:t>
      </w:r>
      <w:r w:rsidR="00F1145C" w:rsidRPr="00FC5C92">
        <w:rPr>
          <w:rFonts w:ascii="Times New Roman" w:hAnsi="Times New Roman" w:cs="Times New Roman"/>
          <w:sz w:val="24"/>
          <w:szCs w:val="24"/>
        </w:rPr>
        <w:t xml:space="preserve">teatatud </w:t>
      </w:r>
      <w:r w:rsidRPr="00FC5C92">
        <w:rPr>
          <w:rFonts w:ascii="Times New Roman" w:hAnsi="Times New Roman" w:cs="Times New Roman"/>
          <w:sz w:val="24"/>
          <w:szCs w:val="24"/>
        </w:rPr>
        <w:t xml:space="preserve">rikkumisele </w:t>
      </w:r>
      <w:r w:rsidR="009F2544" w:rsidRPr="00FC5C92">
        <w:rPr>
          <w:rFonts w:ascii="Times New Roman" w:hAnsi="Times New Roman" w:cs="Times New Roman"/>
          <w:sz w:val="24"/>
          <w:szCs w:val="24"/>
        </w:rPr>
        <w:t>ja</w:t>
      </w:r>
      <w:r w:rsidRPr="00FC5C92">
        <w:rPr>
          <w:rFonts w:ascii="Times New Roman" w:hAnsi="Times New Roman" w:cs="Times New Roman"/>
          <w:sz w:val="24"/>
          <w:szCs w:val="24"/>
        </w:rPr>
        <w:t xml:space="preserve"> sellega seotud infole on üksnes selleks määratud isikul või üksusel. </w:t>
      </w:r>
      <w:r w:rsidR="0029728E">
        <w:rPr>
          <w:rFonts w:ascii="Times New Roman" w:hAnsi="Times New Roman" w:cs="Times New Roman"/>
          <w:sz w:val="24"/>
          <w:szCs w:val="24"/>
        </w:rPr>
        <w:t xml:space="preserve">Asutusevälisel teavitamisel käsitletakse rikkumisteadet asutusesiseseks kasutamiseks mõeldud teabena. Avaliku  teabe seaduse § 35 lg 1 p 19 kohaselt tunnistab teabevaldaja asutusesiseseks kasutamiseks mõeldud teabeks </w:t>
      </w:r>
      <w:r w:rsidR="0029728E" w:rsidRPr="0029728E">
        <w:rPr>
          <w:rFonts w:ascii="Times New Roman" w:hAnsi="Times New Roman" w:cs="Times New Roman"/>
          <w:sz w:val="24"/>
          <w:szCs w:val="24"/>
        </w:rPr>
        <w:t>seaduses sätestatud muu teabe</w:t>
      </w:r>
      <w:r w:rsidR="0029728E">
        <w:rPr>
          <w:rFonts w:ascii="Times New Roman" w:hAnsi="Times New Roman" w:cs="Times New Roman"/>
          <w:sz w:val="24"/>
          <w:szCs w:val="24"/>
        </w:rPr>
        <w:t xml:space="preserve">. </w:t>
      </w:r>
      <w:r w:rsidR="004640CD">
        <w:rPr>
          <w:rFonts w:ascii="Times New Roman" w:hAnsi="Times New Roman" w:cs="Times New Roman"/>
          <w:sz w:val="24"/>
          <w:szCs w:val="24"/>
        </w:rPr>
        <w:t>Selline alus tuleneb k</w:t>
      </w:r>
      <w:r w:rsidR="0029728E">
        <w:rPr>
          <w:rFonts w:ascii="Times New Roman" w:hAnsi="Times New Roman" w:cs="Times New Roman"/>
          <w:sz w:val="24"/>
          <w:szCs w:val="24"/>
        </w:rPr>
        <w:t>õnesoleva seaduse §-s 14</w:t>
      </w:r>
      <w:r w:rsidR="004640CD">
        <w:rPr>
          <w:rFonts w:ascii="Times New Roman" w:hAnsi="Times New Roman" w:cs="Times New Roman"/>
          <w:sz w:val="24"/>
          <w:szCs w:val="24"/>
        </w:rPr>
        <w:t>, mis</w:t>
      </w:r>
      <w:r w:rsidR="0029728E">
        <w:rPr>
          <w:rFonts w:ascii="Times New Roman" w:hAnsi="Times New Roman" w:cs="Times New Roman"/>
          <w:sz w:val="24"/>
          <w:szCs w:val="24"/>
        </w:rPr>
        <w:t xml:space="preserve"> sätestatakse rikkumisest teavitaja konfidentsiaalsuse tagami</w:t>
      </w:r>
      <w:r w:rsidR="004640CD">
        <w:rPr>
          <w:rFonts w:ascii="Times New Roman" w:hAnsi="Times New Roman" w:cs="Times New Roman"/>
          <w:sz w:val="24"/>
          <w:szCs w:val="24"/>
        </w:rPr>
        <w:t>s</w:t>
      </w:r>
      <w:r w:rsidR="0029728E">
        <w:rPr>
          <w:rFonts w:ascii="Times New Roman" w:hAnsi="Times New Roman" w:cs="Times New Roman"/>
          <w:sz w:val="24"/>
          <w:szCs w:val="24"/>
        </w:rPr>
        <w:t>e</w:t>
      </w:r>
      <w:r w:rsidR="004640CD">
        <w:rPr>
          <w:rFonts w:ascii="Times New Roman" w:hAnsi="Times New Roman" w:cs="Times New Roman"/>
          <w:sz w:val="24"/>
          <w:szCs w:val="24"/>
        </w:rPr>
        <w:t xml:space="preserve"> nõude</w:t>
      </w:r>
      <w:r w:rsidR="0029728E">
        <w:rPr>
          <w:rFonts w:ascii="Times New Roman" w:hAnsi="Times New Roman" w:cs="Times New Roman"/>
          <w:sz w:val="24"/>
          <w:szCs w:val="24"/>
        </w:rPr>
        <w:t xml:space="preserve">. </w:t>
      </w:r>
      <w:r w:rsidR="004640CD">
        <w:rPr>
          <w:rFonts w:ascii="Times New Roman" w:hAnsi="Times New Roman" w:cs="Times New Roman"/>
          <w:sz w:val="24"/>
          <w:szCs w:val="24"/>
        </w:rPr>
        <w:t xml:space="preserve">Teabe asutusesiseseks tunnistamise alus võib tuleneda ka muudest avaliku teabe seaduse § 35 lõikes 1 sätestatud alustest, nt punktis 1 sätestatud kriminaal- või väärteomenetluses kogutud teave. </w:t>
      </w:r>
      <w:r w:rsidRPr="00FC5C92">
        <w:rPr>
          <w:rFonts w:ascii="Times New Roman" w:hAnsi="Times New Roman" w:cs="Times New Roman"/>
          <w:sz w:val="24"/>
          <w:szCs w:val="24"/>
        </w:rPr>
        <w:t xml:space="preserve">Rikkumisest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peab olema tagatud tema isiku konfidentsiaalsus, milleks tuleb tal võimaldada teavitada turvalisel viisil. Teavitaja konfidentsiaalsuse tagamine aitab kaasa tööandjapoolse diskrimineerimise ning survemeetmete rakendamise ennetamisele </w:t>
      </w:r>
      <w:r w:rsidR="009F2544" w:rsidRPr="00FC5C92">
        <w:rPr>
          <w:rFonts w:ascii="Times New Roman" w:hAnsi="Times New Roman" w:cs="Times New Roman"/>
          <w:sz w:val="24"/>
          <w:szCs w:val="24"/>
        </w:rPr>
        <w:t>ja</w:t>
      </w:r>
      <w:r w:rsidRPr="00FC5C92">
        <w:rPr>
          <w:rFonts w:ascii="Times New Roman" w:hAnsi="Times New Roman" w:cs="Times New Roman"/>
          <w:sz w:val="24"/>
          <w:szCs w:val="24"/>
        </w:rPr>
        <w:t xml:space="preserve"> välistamisele. Rikkumisest </w:t>
      </w:r>
      <w:r w:rsidR="00B914C3" w:rsidRPr="00FC5C92">
        <w:rPr>
          <w:rFonts w:ascii="Times New Roman" w:hAnsi="Times New Roman" w:cs="Times New Roman"/>
          <w:sz w:val="24"/>
          <w:szCs w:val="24"/>
        </w:rPr>
        <w:t xml:space="preserve">teavitanud </w:t>
      </w:r>
      <w:r w:rsidRPr="00FC5C92">
        <w:rPr>
          <w:rFonts w:ascii="Times New Roman" w:hAnsi="Times New Roman" w:cs="Times New Roman"/>
          <w:sz w:val="24"/>
          <w:szCs w:val="24"/>
        </w:rPr>
        <w:t xml:space="preserve">isikut </w:t>
      </w:r>
      <w:r w:rsidR="009F2544" w:rsidRPr="00FC5C92">
        <w:rPr>
          <w:rFonts w:ascii="Times New Roman" w:hAnsi="Times New Roman" w:cs="Times New Roman"/>
          <w:sz w:val="24"/>
          <w:szCs w:val="24"/>
        </w:rPr>
        <w:t>ja</w:t>
      </w:r>
      <w:r w:rsidRPr="00FC5C92">
        <w:rPr>
          <w:rFonts w:ascii="Times New Roman" w:hAnsi="Times New Roman" w:cs="Times New Roman"/>
          <w:sz w:val="24"/>
          <w:szCs w:val="24"/>
        </w:rPr>
        <w:t xml:space="preserve"> muud teavet, mille alusel võib otseselt või kaudselt rikkumisest </w:t>
      </w:r>
      <w:r w:rsidR="00B914C3" w:rsidRPr="00FC5C92">
        <w:rPr>
          <w:rFonts w:ascii="Times New Roman" w:hAnsi="Times New Roman" w:cs="Times New Roman"/>
          <w:sz w:val="24"/>
          <w:szCs w:val="24"/>
        </w:rPr>
        <w:t xml:space="preserve">teavitanud </w:t>
      </w:r>
      <w:r w:rsidRPr="00FC5C92">
        <w:rPr>
          <w:rFonts w:ascii="Times New Roman" w:hAnsi="Times New Roman" w:cs="Times New Roman"/>
          <w:sz w:val="24"/>
          <w:szCs w:val="24"/>
        </w:rPr>
        <w:t xml:space="preserve">isiku teada saada, ei või reeglina </w:t>
      </w:r>
      <w:r w:rsidRPr="00FC5C92">
        <w:rPr>
          <w:rFonts w:ascii="Times New Roman" w:hAnsi="Times New Roman" w:cs="Times New Roman"/>
          <w:sz w:val="24"/>
          <w:szCs w:val="24"/>
        </w:rPr>
        <w:lastRenderedPageBreak/>
        <w:t xml:space="preserve">avalikustada ilma selle isiku sõnaselge nõusolekuta mitte kellelegi peale teabe vastuvõtmiseks,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tagasiside andmiseks ja järelmeetmete rakendamiseks pädeva isiku. </w:t>
      </w:r>
      <w:r w:rsidR="00485B90">
        <w:rPr>
          <w:rFonts w:ascii="Times New Roman" w:hAnsi="Times New Roman" w:cs="Times New Roman"/>
          <w:sz w:val="24"/>
          <w:szCs w:val="24"/>
        </w:rPr>
        <w:t xml:space="preserve">Kõnesoleva seaduse § 14 lõike 1 teise lause kohaselt võib teavitaja isiku avaldada üksnes teavitaja kirjalikul nõusolekul. </w:t>
      </w:r>
      <w:r w:rsidR="000D2DBE">
        <w:rPr>
          <w:rFonts w:ascii="Times New Roman" w:hAnsi="Times New Roman" w:cs="Times New Roman"/>
          <w:sz w:val="24"/>
          <w:szCs w:val="24"/>
        </w:rPr>
        <w:t>Kui rikkumisteate alusel alustatakse kriminaalmenetlust, siis ei ole üldjuhul teavitaja isiku konfidentsiaalsuse tagamine võimalik ning i</w:t>
      </w:r>
      <w:r w:rsidR="00485B90">
        <w:rPr>
          <w:rFonts w:ascii="Times New Roman" w:hAnsi="Times New Roman" w:cs="Times New Roman"/>
          <w:sz w:val="24"/>
          <w:szCs w:val="24"/>
        </w:rPr>
        <w:t>siku konfidentsiaalsus tagata</w:t>
      </w:r>
      <w:r w:rsidR="000D2DBE">
        <w:rPr>
          <w:rFonts w:ascii="Times New Roman" w:hAnsi="Times New Roman" w:cs="Times New Roman"/>
          <w:sz w:val="24"/>
          <w:szCs w:val="24"/>
        </w:rPr>
        <w:t xml:space="preserve">kse § 14 lg 2 kohaselt vastavalt </w:t>
      </w:r>
      <w:r w:rsidR="00485B90">
        <w:rPr>
          <w:rFonts w:ascii="Times New Roman" w:hAnsi="Times New Roman" w:cs="Times New Roman"/>
          <w:sz w:val="24"/>
          <w:szCs w:val="24"/>
        </w:rPr>
        <w:t xml:space="preserve">kriminaalmenetluse seadustikus </w:t>
      </w:r>
      <w:r w:rsidR="000D2DBE">
        <w:rPr>
          <w:rFonts w:ascii="Times New Roman" w:hAnsi="Times New Roman" w:cs="Times New Roman"/>
          <w:sz w:val="24"/>
          <w:szCs w:val="24"/>
        </w:rPr>
        <w:t>sätestatule.</w:t>
      </w:r>
      <w:r w:rsidRPr="00FC5C92">
        <w:rPr>
          <w:rFonts w:ascii="Times New Roman" w:hAnsi="Times New Roman" w:cs="Times New Roman"/>
          <w:sz w:val="24"/>
          <w:szCs w:val="24"/>
        </w:rPr>
        <w:t xml:space="preserve"> </w:t>
      </w:r>
    </w:p>
    <w:p w14:paraId="42474861" w14:textId="77777777" w:rsidR="00AC0D72" w:rsidRPr="00FC5C92" w:rsidRDefault="00AC0D72" w:rsidP="00AC0D72">
      <w:pPr>
        <w:spacing w:after="0" w:line="240" w:lineRule="auto"/>
        <w:jc w:val="both"/>
        <w:rPr>
          <w:rFonts w:ascii="Times New Roman" w:hAnsi="Times New Roman" w:cs="Times New Roman"/>
          <w:sz w:val="24"/>
          <w:szCs w:val="24"/>
        </w:rPr>
      </w:pPr>
    </w:p>
    <w:p w14:paraId="2A5A468C" w14:textId="0B52D04C" w:rsidR="008321C1" w:rsidRPr="00FC5C92" w:rsidRDefault="008321C1" w:rsidP="008321C1">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Lõige 5</w:t>
      </w:r>
      <w:r w:rsidRPr="00FC5C92">
        <w:rPr>
          <w:rFonts w:ascii="Times New Roman" w:hAnsi="Times New Roman" w:cs="Times New Roman"/>
          <w:sz w:val="24"/>
          <w:szCs w:val="24"/>
        </w:rPr>
        <w:t xml:space="preserve"> paneb pädevatele asutustele kohustuse kehtestada rikkumisteate vastuvõtmise ja järelmeetmete rakendamise </w:t>
      </w:r>
      <w:r w:rsidR="00210224" w:rsidRPr="00FC5C92">
        <w:rPr>
          <w:rFonts w:ascii="Times New Roman" w:hAnsi="Times New Roman" w:cs="Times New Roman"/>
          <w:sz w:val="24"/>
          <w:szCs w:val="24"/>
        </w:rPr>
        <w:t>nõuded</w:t>
      </w:r>
      <w:r w:rsidRPr="00FC5C92">
        <w:rPr>
          <w:rFonts w:ascii="Times New Roman" w:hAnsi="Times New Roman" w:cs="Times New Roman"/>
          <w:sz w:val="24"/>
          <w:szCs w:val="24"/>
        </w:rPr>
        <w:t>,</w:t>
      </w:r>
      <w:r w:rsidR="00210224" w:rsidRPr="00FC5C92">
        <w:rPr>
          <w:rFonts w:ascii="Times New Roman" w:hAnsi="Times New Roman" w:cs="Times New Roman"/>
          <w:sz w:val="24"/>
          <w:szCs w:val="24"/>
        </w:rPr>
        <w:t xml:space="preserve"> </w:t>
      </w:r>
      <w:r w:rsidRPr="00FC5C92">
        <w:rPr>
          <w:rFonts w:ascii="Times New Roman" w:hAnsi="Times New Roman" w:cs="Times New Roman"/>
          <w:sz w:val="24"/>
          <w:szCs w:val="24"/>
        </w:rPr>
        <w:t>vaadata see kord iga kolme aasta tagant üle ja vajadusel see kaasajastada. Antud nõude eesmärk on hinnata korra muutmise ja ajakohastamise vajadust.</w:t>
      </w:r>
    </w:p>
    <w:p w14:paraId="43B079D8" w14:textId="4F29DE95" w:rsidR="00AC0D72" w:rsidRPr="00FC5C92" w:rsidRDefault="00210224"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Sama lõike</w:t>
      </w:r>
      <w:r w:rsidR="00AC0D72" w:rsidRPr="00FC5C92">
        <w:rPr>
          <w:rFonts w:ascii="Times New Roman" w:hAnsi="Times New Roman" w:cs="Times New Roman"/>
          <w:sz w:val="24"/>
          <w:szCs w:val="24"/>
        </w:rPr>
        <w:t xml:space="preserve"> kohaselt </w:t>
      </w:r>
      <w:r w:rsidR="00F8424F" w:rsidRPr="00FC5C92">
        <w:rPr>
          <w:rFonts w:ascii="Times New Roman" w:hAnsi="Times New Roman" w:cs="Times New Roman"/>
          <w:sz w:val="24"/>
          <w:szCs w:val="24"/>
        </w:rPr>
        <w:t>avaldab pädev asutus oma veebilehel rikkumisteadete vastuvõtmise ja nende suhtes rakendatavate järelmeetmete korra</w:t>
      </w:r>
      <w:r w:rsidR="008321C1" w:rsidRPr="00FC5C92">
        <w:rPr>
          <w:rFonts w:ascii="Times New Roman" w:hAnsi="Times New Roman" w:cs="Times New Roman"/>
          <w:sz w:val="24"/>
          <w:szCs w:val="24"/>
        </w:rPr>
        <w:t>, et rikkumisest teavitada soovivatel inimestel oleks selge</w:t>
      </w:r>
      <w:r w:rsidR="00825366">
        <w:rPr>
          <w:rFonts w:ascii="Times New Roman" w:hAnsi="Times New Roman" w:cs="Times New Roman"/>
          <w:sz w:val="24"/>
          <w:szCs w:val="24"/>
        </w:rPr>
        <w:t>,</w:t>
      </w:r>
      <w:r w:rsidR="008321C1" w:rsidRPr="00FC5C92">
        <w:rPr>
          <w:rFonts w:ascii="Times New Roman" w:hAnsi="Times New Roman" w:cs="Times New Roman"/>
          <w:sz w:val="24"/>
          <w:szCs w:val="24"/>
        </w:rPr>
        <w:t xml:space="preserve"> kuidas ning millistel tingimustel see toimub.</w:t>
      </w:r>
      <w:r w:rsidR="00F8424F" w:rsidRPr="00FC5C92">
        <w:rPr>
          <w:rFonts w:ascii="Times New Roman" w:hAnsi="Times New Roman" w:cs="Times New Roman"/>
          <w:sz w:val="24"/>
          <w:szCs w:val="24"/>
        </w:rPr>
        <w:t xml:space="preserve"> </w:t>
      </w:r>
      <w:r w:rsidR="00F8424F" w:rsidRPr="00FC5C92">
        <w:rPr>
          <w:rFonts w:ascii="Times New Roman" w:hAnsi="Times New Roman" w:cs="Times New Roman"/>
          <w:b/>
          <w:sz w:val="24"/>
          <w:szCs w:val="24"/>
        </w:rPr>
        <w:t>Lõi</w:t>
      </w:r>
      <w:r w:rsidR="008321C1" w:rsidRPr="00FC5C92">
        <w:rPr>
          <w:rFonts w:ascii="Times New Roman" w:hAnsi="Times New Roman" w:cs="Times New Roman"/>
          <w:b/>
          <w:sz w:val="24"/>
          <w:szCs w:val="24"/>
        </w:rPr>
        <w:t>g</w:t>
      </w:r>
      <w:r w:rsidR="00F8424F" w:rsidRPr="00FC5C92">
        <w:rPr>
          <w:rFonts w:ascii="Times New Roman" w:hAnsi="Times New Roman" w:cs="Times New Roman"/>
          <w:b/>
          <w:sz w:val="24"/>
          <w:szCs w:val="24"/>
        </w:rPr>
        <w:t xml:space="preserve">e </w:t>
      </w:r>
      <w:r w:rsidRPr="00FC5C92">
        <w:rPr>
          <w:rFonts w:ascii="Times New Roman" w:hAnsi="Times New Roman" w:cs="Times New Roman"/>
          <w:b/>
          <w:sz w:val="24"/>
          <w:szCs w:val="24"/>
        </w:rPr>
        <w:t>6</w:t>
      </w:r>
      <w:r w:rsidR="00F8424F" w:rsidRPr="00FC5C92">
        <w:rPr>
          <w:rFonts w:ascii="Times New Roman" w:hAnsi="Times New Roman" w:cs="Times New Roman"/>
          <w:sz w:val="24"/>
          <w:szCs w:val="24"/>
        </w:rPr>
        <w:t xml:space="preserve"> </w:t>
      </w:r>
      <w:r w:rsidR="00825366">
        <w:rPr>
          <w:rFonts w:ascii="Times New Roman" w:hAnsi="Times New Roman" w:cs="Times New Roman"/>
          <w:sz w:val="24"/>
          <w:szCs w:val="24"/>
        </w:rPr>
        <w:t xml:space="preserve">kohaselt </w:t>
      </w:r>
      <w:r w:rsidR="00AC0D72" w:rsidRPr="00FC5C92">
        <w:rPr>
          <w:rFonts w:ascii="Times New Roman" w:hAnsi="Times New Roman" w:cs="Times New Roman"/>
          <w:sz w:val="24"/>
          <w:szCs w:val="24"/>
        </w:rPr>
        <w:t>sätestab</w:t>
      </w:r>
      <w:r w:rsidR="00825366">
        <w:rPr>
          <w:rFonts w:ascii="Times New Roman" w:hAnsi="Times New Roman" w:cs="Times New Roman"/>
          <w:sz w:val="24"/>
          <w:szCs w:val="24"/>
        </w:rPr>
        <w:t xml:space="preserve"> rikkumisteate vastuvõtmise ning järelmeetmete võtmise </w:t>
      </w:r>
      <w:r w:rsidR="00F8424F" w:rsidRPr="00FC5C92">
        <w:rPr>
          <w:rFonts w:ascii="Times New Roman" w:hAnsi="Times New Roman" w:cs="Times New Roman"/>
          <w:sz w:val="24"/>
          <w:szCs w:val="24"/>
        </w:rPr>
        <w:t xml:space="preserve"> korra </w:t>
      </w:r>
      <w:r w:rsidR="00AC0D72" w:rsidRPr="00FC5C92">
        <w:rPr>
          <w:rFonts w:ascii="Times New Roman" w:hAnsi="Times New Roman" w:cs="Times New Roman"/>
          <w:sz w:val="24"/>
          <w:szCs w:val="24"/>
        </w:rPr>
        <w:t>Vabariigi Valitsus</w:t>
      </w:r>
      <w:r w:rsidR="00154DA9">
        <w:rPr>
          <w:rFonts w:ascii="Times New Roman" w:hAnsi="Times New Roman" w:cs="Times New Roman"/>
          <w:sz w:val="24"/>
          <w:szCs w:val="24"/>
        </w:rPr>
        <w:t xml:space="preserve"> </w:t>
      </w:r>
      <w:r w:rsidR="00AC0D72" w:rsidRPr="00FC5C92">
        <w:rPr>
          <w:rFonts w:ascii="Times New Roman" w:hAnsi="Times New Roman" w:cs="Times New Roman"/>
          <w:sz w:val="24"/>
          <w:szCs w:val="24"/>
        </w:rPr>
        <w:t xml:space="preserve">määrusega. </w:t>
      </w:r>
      <w:r w:rsidR="00F8424F" w:rsidRPr="00FC5C92">
        <w:rPr>
          <w:rFonts w:ascii="Times New Roman" w:hAnsi="Times New Roman" w:cs="Times New Roman"/>
          <w:sz w:val="24"/>
          <w:szCs w:val="24"/>
        </w:rPr>
        <w:t xml:space="preserve">Määruses sätestatud teabe esitamise kord peegeldab </w:t>
      </w:r>
      <w:proofErr w:type="spellStart"/>
      <w:r w:rsidR="00F8424F" w:rsidRPr="00FC5C92">
        <w:rPr>
          <w:rFonts w:ascii="Times New Roman" w:hAnsi="Times New Roman" w:cs="Times New Roman"/>
          <w:sz w:val="24"/>
          <w:szCs w:val="24"/>
        </w:rPr>
        <w:t>t</w:t>
      </w:r>
      <w:r w:rsidR="00AC0D72" w:rsidRPr="00FC5C92">
        <w:rPr>
          <w:rFonts w:ascii="Times New Roman" w:hAnsi="Times New Roman" w:cs="Times New Roman"/>
          <w:sz w:val="24"/>
          <w:szCs w:val="24"/>
        </w:rPr>
        <w:t>eavitajate</w:t>
      </w:r>
      <w:proofErr w:type="spellEnd"/>
      <w:r w:rsidR="00AC0D72" w:rsidRPr="00FC5C92">
        <w:rPr>
          <w:rFonts w:ascii="Times New Roman" w:hAnsi="Times New Roman" w:cs="Times New Roman"/>
          <w:sz w:val="24"/>
          <w:szCs w:val="24"/>
        </w:rPr>
        <w:t xml:space="preserve"> kaitse direktiivi artiklis 13 sätestatu</w:t>
      </w:r>
      <w:r w:rsidR="00F8424F" w:rsidRPr="00FC5C92">
        <w:rPr>
          <w:rFonts w:ascii="Times New Roman" w:hAnsi="Times New Roman" w:cs="Times New Roman"/>
          <w:sz w:val="24"/>
          <w:szCs w:val="24"/>
        </w:rPr>
        <w:t>t</w:t>
      </w:r>
      <w:r w:rsidR="00B927FB">
        <w:rPr>
          <w:rFonts w:ascii="Times New Roman" w:hAnsi="Times New Roman" w:cs="Times New Roman"/>
          <w:sz w:val="24"/>
          <w:szCs w:val="24"/>
        </w:rPr>
        <w:t xml:space="preserve"> selle kohta</w:t>
      </w:r>
      <w:r w:rsidR="00AC0D72" w:rsidRPr="00FC5C92">
        <w:rPr>
          <w:rFonts w:ascii="Times New Roman" w:hAnsi="Times New Roman" w:cs="Times New Roman"/>
          <w:sz w:val="24"/>
          <w:szCs w:val="24"/>
        </w:rPr>
        <w:t xml:space="preserve">, millise teabe peavad pädevad asutused oma veebilehel lihtsalt tuvastatavalt ja ligipääsetavalt avaldama. </w:t>
      </w:r>
    </w:p>
    <w:p w14:paraId="643F2DAE" w14:textId="77777777" w:rsidR="00AC0D72" w:rsidRPr="00FC5C92" w:rsidRDefault="00AC0D72" w:rsidP="00AC0D72">
      <w:pPr>
        <w:spacing w:after="0" w:line="240" w:lineRule="auto"/>
        <w:jc w:val="both"/>
        <w:rPr>
          <w:rFonts w:ascii="Times New Roman" w:hAnsi="Times New Roman" w:cs="Times New Roman"/>
          <w:sz w:val="24"/>
          <w:szCs w:val="24"/>
        </w:rPr>
      </w:pPr>
    </w:p>
    <w:p w14:paraId="30DC8270" w14:textId="2612C37C" w:rsidR="00E9331B" w:rsidRPr="001355B7" w:rsidRDefault="00E9331B" w:rsidP="00AC0D72">
      <w:pPr>
        <w:spacing w:after="0" w:line="240" w:lineRule="auto"/>
        <w:jc w:val="both"/>
        <w:rPr>
          <w:rFonts w:ascii="Times New Roman" w:hAnsi="Times New Roman" w:cs="Times New Roman"/>
          <w:b/>
          <w:sz w:val="24"/>
          <w:szCs w:val="24"/>
        </w:rPr>
      </w:pPr>
      <w:r w:rsidRPr="007F55EC">
        <w:rPr>
          <w:rFonts w:ascii="Times New Roman" w:hAnsi="Times New Roman" w:cs="Times New Roman"/>
          <w:b/>
          <w:sz w:val="24"/>
          <w:szCs w:val="24"/>
        </w:rPr>
        <w:t>Eelnõu § 10</w:t>
      </w:r>
      <w:r w:rsidR="00B927FB">
        <w:rPr>
          <w:rFonts w:ascii="Times New Roman" w:hAnsi="Times New Roman" w:cs="Times New Roman"/>
          <w:b/>
          <w:sz w:val="24"/>
          <w:szCs w:val="24"/>
        </w:rPr>
        <w:t>.</w:t>
      </w:r>
      <w:r w:rsidRPr="007F55EC">
        <w:rPr>
          <w:rFonts w:ascii="Times New Roman" w:hAnsi="Times New Roman" w:cs="Times New Roman"/>
          <w:b/>
          <w:sz w:val="24"/>
          <w:szCs w:val="24"/>
        </w:rPr>
        <w:t xml:space="preserve"> Rikkumisteate vastuvõtmine</w:t>
      </w:r>
    </w:p>
    <w:p w14:paraId="37C8C52B" w14:textId="77777777" w:rsidR="00E9331B" w:rsidRPr="00FC5C92" w:rsidRDefault="00E9331B" w:rsidP="00AC0D72">
      <w:pPr>
        <w:spacing w:after="0" w:line="240" w:lineRule="auto"/>
        <w:jc w:val="both"/>
        <w:rPr>
          <w:rFonts w:ascii="Times New Roman" w:hAnsi="Times New Roman" w:cs="Times New Roman"/>
          <w:b/>
          <w:sz w:val="24"/>
          <w:szCs w:val="24"/>
        </w:rPr>
      </w:pPr>
    </w:p>
    <w:p w14:paraId="43696728" w14:textId="0B424FDA" w:rsidR="00AC0D72" w:rsidRPr="00FC5C92" w:rsidRDefault="00AC0D72" w:rsidP="00AC0D72">
      <w:pPr>
        <w:spacing w:after="0" w:line="240" w:lineRule="auto"/>
        <w:jc w:val="both"/>
        <w:rPr>
          <w:rFonts w:ascii="Times New Roman" w:hAnsi="Times New Roman" w:cs="Times New Roman"/>
          <w:sz w:val="24"/>
          <w:szCs w:val="24"/>
        </w:rPr>
      </w:pPr>
      <w:r w:rsidRPr="00BF5F41">
        <w:rPr>
          <w:rFonts w:ascii="Times New Roman" w:hAnsi="Times New Roman" w:cs="Times New Roman"/>
          <w:b/>
          <w:sz w:val="24"/>
          <w:szCs w:val="24"/>
        </w:rPr>
        <w:t>Paragrahvis</w:t>
      </w:r>
      <w:r w:rsidRPr="00FC5C92">
        <w:rPr>
          <w:rFonts w:ascii="Times New Roman" w:hAnsi="Times New Roman" w:cs="Times New Roman"/>
          <w:b/>
          <w:sz w:val="24"/>
          <w:szCs w:val="24"/>
        </w:rPr>
        <w:t xml:space="preserve"> 10</w:t>
      </w:r>
      <w:r w:rsidRPr="00FC5C92">
        <w:rPr>
          <w:rFonts w:ascii="Times New Roman" w:hAnsi="Times New Roman" w:cs="Times New Roman"/>
          <w:sz w:val="24"/>
          <w:szCs w:val="24"/>
        </w:rPr>
        <w:t xml:space="preserve"> kehtestatakse nõuded rikkumisteate vastuvõtmiseks. </w:t>
      </w:r>
      <w:r w:rsidRPr="00FC5C92">
        <w:rPr>
          <w:rFonts w:ascii="Times New Roman" w:hAnsi="Times New Roman" w:cs="Times New Roman"/>
          <w:b/>
          <w:sz w:val="24"/>
          <w:szCs w:val="24"/>
        </w:rPr>
        <w:t>Lõike 1</w:t>
      </w:r>
      <w:r w:rsidRPr="00FC5C92">
        <w:rPr>
          <w:rFonts w:ascii="Times New Roman" w:hAnsi="Times New Roman" w:cs="Times New Roman"/>
          <w:sz w:val="24"/>
          <w:szCs w:val="24"/>
        </w:rPr>
        <w:t xml:space="preserve"> kohaselt tuleb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seitsme päeva jooksul </w:t>
      </w:r>
      <w:r w:rsidR="000F62A6">
        <w:rPr>
          <w:rFonts w:ascii="Times New Roman" w:hAnsi="Times New Roman" w:cs="Times New Roman"/>
          <w:sz w:val="24"/>
          <w:szCs w:val="24"/>
        </w:rPr>
        <w:t>pärast teate kättesaamist kinnitada</w:t>
      </w:r>
      <w:r w:rsidRPr="00FC5C92">
        <w:rPr>
          <w:rFonts w:ascii="Times New Roman" w:hAnsi="Times New Roman" w:cs="Times New Roman"/>
          <w:sz w:val="24"/>
          <w:szCs w:val="24"/>
        </w:rPr>
        <w:t xml:space="preserve">, et rikkumisteade on kätte saadud </w:t>
      </w:r>
      <w:r w:rsidR="009F2544" w:rsidRPr="00FC5C92">
        <w:rPr>
          <w:rFonts w:ascii="Times New Roman" w:hAnsi="Times New Roman" w:cs="Times New Roman"/>
          <w:sz w:val="24"/>
          <w:szCs w:val="24"/>
        </w:rPr>
        <w:t>ja</w:t>
      </w:r>
      <w:r w:rsidRPr="00FC5C92">
        <w:rPr>
          <w:rFonts w:ascii="Times New Roman" w:hAnsi="Times New Roman" w:cs="Times New Roman"/>
          <w:sz w:val="24"/>
          <w:szCs w:val="24"/>
        </w:rPr>
        <w:t xml:space="preserve"> se</w:t>
      </w:r>
      <w:r w:rsidR="009F2544" w:rsidRPr="00FC5C92">
        <w:rPr>
          <w:rFonts w:ascii="Times New Roman" w:hAnsi="Times New Roman" w:cs="Times New Roman"/>
          <w:sz w:val="24"/>
          <w:szCs w:val="24"/>
        </w:rPr>
        <w:t>da kontrollitakse</w:t>
      </w:r>
      <w:r w:rsidRPr="00FC5C92">
        <w:rPr>
          <w:rFonts w:ascii="Times New Roman" w:hAnsi="Times New Roman" w:cs="Times New Roman"/>
          <w:sz w:val="24"/>
          <w:szCs w:val="24"/>
        </w:rPr>
        <w:t xml:space="preserve">. </w:t>
      </w:r>
      <w:r w:rsidR="000F62A6">
        <w:rPr>
          <w:rFonts w:ascii="Times New Roman" w:hAnsi="Times New Roman" w:cs="Times New Roman"/>
          <w:sz w:val="24"/>
          <w:szCs w:val="24"/>
        </w:rPr>
        <w:t>Kinnitust ei tule saata</w:t>
      </w:r>
      <w:r w:rsidRPr="00FC5C92">
        <w:rPr>
          <w:rFonts w:ascii="Times New Roman" w:hAnsi="Times New Roman" w:cs="Times New Roman"/>
          <w:sz w:val="24"/>
          <w:szCs w:val="24"/>
        </w:rPr>
        <w:t xml:space="preserve"> üksnes juhtudel, kus teavitaja on selgelt väljendanud, et ta sellist kinnitust ei soovi, või on põhjendatud alus arvata, et sellise kinnituse saatmine võib ohustada teavitaja konfidentsiaalsust</w:t>
      </w:r>
      <w:r w:rsidR="009F2544" w:rsidRPr="00FC5C92">
        <w:rPr>
          <w:rFonts w:ascii="Times New Roman" w:hAnsi="Times New Roman" w:cs="Times New Roman"/>
          <w:sz w:val="24"/>
          <w:szCs w:val="24"/>
        </w:rPr>
        <w:t xml:space="preserve"> </w:t>
      </w:r>
      <w:r w:rsidR="001E46B8" w:rsidRPr="00FC5C92">
        <w:rPr>
          <w:rFonts w:ascii="Times New Roman" w:hAnsi="Times New Roman" w:cs="Times New Roman"/>
          <w:sz w:val="24"/>
          <w:szCs w:val="24"/>
        </w:rPr>
        <w:t>–</w:t>
      </w:r>
      <w:r w:rsidR="009F2544" w:rsidRPr="00FC5C92">
        <w:rPr>
          <w:rFonts w:ascii="Times New Roman" w:hAnsi="Times New Roman" w:cs="Times New Roman"/>
          <w:sz w:val="24"/>
          <w:szCs w:val="24"/>
        </w:rPr>
        <w:t xml:space="preserve"> </w:t>
      </w:r>
      <w:r w:rsidRPr="00FC5C92">
        <w:rPr>
          <w:rFonts w:ascii="Times New Roman" w:hAnsi="Times New Roman" w:cs="Times New Roman"/>
          <w:sz w:val="24"/>
          <w:szCs w:val="24"/>
        </w:rPr>
        <w:t xml:space="preserve">näiteks juhtudel, </w:t>
      </w:r>
      <w:r w:rsidR="009F2544" w:rsidRPr="00FC5C92">
        <w:rPr>
          <w:rFonts w:ascii="Times New Roman" w:hAnsi="Times New Roman" w:cs="Times New Roman"/>
          <w:sz w:val="24"/>
          <w:szCs w:val="24"/>
        </w:rPr>
        <w:t xml:space="preserve">mil </w:t>
      </w:r>
      <w:r w:rsidRPr="00FC5C92">
        <w:rPr>
          <w:rFonts w:ascii="Times New Roman" w:hAnsi="Times New Roman" w:cs="Times New Roman"/>
          <w:sz w:val="24"/>
          <w:szCs w:val="24"/>
        </w:rPr>
        <w:t>teate kättesaamise kinnitust</w:t>
      </w:r>
      <w:r w:rsidR="009F2544" w:rsidRPr="00FC5C92">
        <w:rPr>
          <w:rFonts w:ascii="Times New Roman" w:hAnsi="Times New Roman" w:cs="Times New Roman"/>
          <w:sz w:val="24"/>
          <w:szCs w:val="24"/>
        </w:rPr>
        <w:t xml:space="preserve"> ei ole võimalik</w:t>
      </w:r>
      <w:r w:rsidRPr="00FC5C92">
        <w:rPr>
          <w:rFonts w:ascii="Times New Roman" w:hAnsi="Times New Roman" w:cs="Times New Roman"/>
          <w:sz w:val="24"/>
          <w:szCs w:val="24"/>
        </w:rPr>
        <w:t xml:space="preserve"> kätte toimetada konfidentsiaalsel viisil.</w:t>
      </w:r>
      <w:r w:rsidR="0012469E" w:rsidRPr="00FC5C92">
        <w:rPr>
          <w:rFonts w:ascii="Times New Roman" w:hAnsi="Times New Roman" w:cs="Times New Roman"/>
          <w:sz w:val="24"/>
          <w:szCs w:val="24"/>
        </w:rPr>
        <w:t xml:space="preserve"> Rikkumisteate kättesaamise kinnitus ei saa olla automaatvastus</w:t>
      </w:r>
      <w:r w:rsidR="008914A3">
        <w:rPr>
          <w:rFonts w:ascii="Times New Roman" w:hAnsi="Times New Roman" w:cs="Times New Roman"/>
          <w:sz w:val="24"/>
          <w:szCs w:val="24"/>
        </w:rPr>
        <w:t xml:space="preserve"> näiteks e-kirja teel</w:t>
      </w:r>
      <w:r w:rsidR="0012469E" w:rsidRPr="00FC5C92">
        <w:rPr>
          <w:rFonts w:ascii="Times New Roman" w:hAnsi="Times New Roman" w:cs="Times New Roman"/>
          <w:sz w:val="24"/>
          <w:szCs w:val="24"/>
        </w:rPr>
        <w:t>, kuna eelnevalt tuleb kontrollida, kas ei esine asjaolusid, mis välistavad kinnituse saatmise, näiteks on rikkumisteate saatja väljendanud soovi mitte saada sellist kinnitust või võib kinnituse saatmine ohustada teavitaja konfidentsiaalsust.</w:t>
      </w:r>
    </w:p>
    <w:p w14:paraId="3DA74A0A" w14:textId="77777777" w:rsidR="00AC0D72" w:rsidRPr="00FC5C92" w:rsidRDefault="00AC0D72" w:rsidP="00AC0D72">
      <w:pPr>
        <w:spacing w:after="0" w:line="240" w:lineRule="auto"/>
        <w:jc w:val="both"/>
        <w:rPr>
          <w:rFonts w:ascii="Times New Roman" w:hAnsi="Times New Roman" w:cs="Times New Roman"/>
          <w:sz w:val="24"/>
          <w:szCs w:val="24"/>
        </w:rPr>
      </w:pPr>
    </w:p>
    <w:p w14:paraId="55D039AC" w14:textId="1BDA43DB"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Lõige 2</w:t>
      </w:r>
      <w:r w:rsidRPr="00FC5C92">
        <w:rPr>
          <w:rFonts w:ascii="Times New Roman" w:hAnsi="Times New Roman" w:cs="Times New Roman"/>
          <w:sz w:val="24"/>
          <w:szCs w:val="24"/>
        </w:rPr>
        <w:t xml:space="preserve"> ütleb, et kui rikkumis</w:t>
      </w:r>
      <w:r w:rsidR="001E46B8" w:rsidRPr="00FC5C92">
        <w:rPr>
          <w:rFonts w:ascii="Times New Roman" w:hAnsi="Times New Roman" w:cs="Times New Roman"/>
          <w:sz w:val="24"/>
          <w:szCs w:val="24"/>
        </w:rPr>
        <w:t>teade</w:t>
      </w:r>
      <w:r w:rsidRPr="00FC5C92">
        <w:rPr>
          <w:rFonts w:ascii="Times New Roman" w:hAnsi="Times New Roman" w:cs="Times New Roman"/>
          <w:sz w:val="24"/>
          <w:szCs w:val="24"/>
        </w:rPr>
        <w:t xml:space="preserve"> on saadetud asutusele, millel puudub pädevus saabunud teavituse menetlemiseks, siis peab see asutus viivitamata, kuid </w:t>
      </w:r>
      <w:r w:rsidR="001E46B8" w:rsidRPr="00FC5C92">
        <w:rPr>
          <w:rFonts w:ascii="Times New Roman" w:hAnsi="Times New Roman" w:cs="Times New Roman"/>
          <w:sz w:val="24"/>
          <w:szCs w:val="24"/>
        </w:rPr>
        <w:t>hiljemalt</w:t>
      </w:r>
      <w:r w:rsidRPr="00FC5C92">
        <w:rPr>
          <w:rFonts w:ascii="Times New Roman" w:hAnsi="Times New Roman" w:cs="Times New Roman"/>
          <w:sz w:val="24"/>
          <w:szCs w:val="24"/>
        </w:rPr>
        <w:t xml:space="preserve"> viiendal tööpäeval pärast teate saamist edastama teavituse pädevale asutusele, samal ajal teavitades ka </w:t>
      </w:r>
      <w:proofErr w:type="spellStart"/>
      <w:r w:rsidRPr="00FC5C92">
        <w:rPr>
          <w:rFonts w:ascii="Times New Roman" w:hAnsi="Times New Roman" w:cs="Times New Roman"/>
          <w:sz w:val="24"/>
          <w:szCs w:val="24"/>
        </w:rPr>
        <w:t>teavitajat</w:t>
      </w:r>
      <w:proofErr w:type="spellEnd"/>
      <w:r w:rsidRPr="00FC5C92">
        <w:rPr>
          <w:rFonts w:ascii="Times New Roman" w:hAnsi="Times New Roman" w:cs="Times New Roman"/>
          <w:sz w:val="24"/>
          <w:szCs w:val="24"/>
        </w:rPr>
        <w:t>.</w:t>
      </w:r>
      <w:r w:rsidR="002825A6" w:rsidRPr="00FC5C92">
        <w:rPr>
          <w:rFonts w:ascii="Times New Roman" w:hAnsi="Times New Roman" w:cs="Times New Roman"/>
          <w:sz w:val="24"/>
          <w:szCs w:val="24"/>
        </w:rPr>
        <w:t xml:space="preserve"> </w:t>
      </w:r>
      <w:proofErr w:type="spellStart"/>
      <w:r w:rsidR="002825A6" w:rsidRPr="00FC5C92">
        <w:rPr>
          <w:rFonts w:ascii="Times New Roman" w:hAnsi="Times New Roman" w:cs="Times New Roman"/>
          <w:sz w:val="24"/>
          <w:szCs w:val="24"/>
        </w:rPr>
        <w:t>Teavitajat</w:t>
      </w:r>
      <w:proofErr w:type="spellEnd"/>
      <w:r w:rsidR="002825A6" w:rsidRPr="00FC5C92">
        <w:rPr>
          <w:rFonts w:ascii="Times New Roman" w:hAnsi="Times New Roman" w:cs="Times New Roman"/>
          <w:sz w:val="24"/>
          <w:szCs w:val="24"/>
        </w:rPr>
        <w:t xml:space="preserve"> ei teavitada, kui ta on kinnituse saatmise otsesõnu keelanud või on  põhjust arvata, et see seaks ohtu teavitaja konfidentsiaalsuse.</w:t>
      </w:r>
      <w:r w:rsidRPr="00FC5C92">
        <w:rPr>
          <w:rFonts w:ascii="Times New Roman" w:hAnsi="Times New Roman" w:cs="Times New Roman"/>
          <w:sz w:val="24"/>
          <w:szCs w:val="24"/>
        </w:rPr>
        <w:t xml:space="preserve"> Sarnane tähtaeg valesti adresseeritud märgukirjade ja selgitustaotluste edasisaatmiseks pädevale asutusele on sätestatud ka märgukirjale ja selgitustaotlusele vastamise ning kollektiivse pöördumise esitamise seaduse § 5 lõikes 3. Sarnastele tegevustele ühesuguse tähtaja määramine tagab õigusselguse ning vähendab eksimise tõenäosust. See säte annab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kindlustunde, et tema </w:t>
      </w:r>
      <w:r w:rsidR="008914A3">
        <w:rPr>
          <w:rFonts w:ascii="Times New Roman" w:hAnsi="Times New Roman" w:cs="Times New Roman"/>
          <w:sz w:val="24"/>
          <w:szCs w:val="24"/>
        </w:rPr>
        <w:t>rikkumis</w:t>
      </w:r>
      <w:r w:rsidRPr="00FC5C92">
        <w:rPr>
          <w:rFonts w:ascii="Times New Roman" w:hAnsi="Times New Roman" w:cs="Times New Roman"/>
          <w:sz w:val="24"/>
          <w:szCs w:val="24"/>
        </w:rPr>
        <w:t>teade, mis ekslikult või rikkumise laadi ebaõige hindamise tõttu saadeti valele asutusele, jõuab siiski õigesse asutusse, saab vajalikku tähelepanu ning rikkumine kõrvaldatakse. Teisalt peaksid isikud, kes soovivad rikkumisest teavitada, olema suutelised tegema teadliku otsuse selle kohta, kas, kuidas ja millal rikkumisest teatada. Seetõttu peaksid pädevad asutused pakkuma selget kättesaadavat teavet pädevas asutuses kättesaadavate teavituskanalite kohta ning teadete vastuvõtmise ja järelmeetmete rakendamise eest vastutavate töötajate kohta. Kogu rikkumisest teavitamist käsitlev teave peaks olema läbipaistev, lihtsalt arusaadav ja usaldusväärne, et soodustada rikkumisest teavitamist ja seda mitte</w:t>
      </w:r>
      <w:r w:rsidRPr="00FC5C92" w:rsidDel="006325BF">
        <w:rPr>
          <w:rFonts w:ascii="Times New Roman" w:hAnsi="Times New Roman" w:cs="Times New Roman"/>
          <w:sz w:val="24"/>
          <w:szCs w:val="24"/>
        </w:rPr>
        <w:t xml:space="preserve"> </w:t>
      </w:r>
      <w:r w:rsidRPr="00FC5C92">
        <w:rPr>
          <w:rFonts w:ascii="Times New Roman" w:hAnsi="Times New Roman" w:cs="Times New Roman"/>
          <w:sz w:val="24"/>
          <w:szCs w:val="24"/>
        </w:rPr>
        <w:t>tõkestada. Samamoodi peavad asutused ja ettevõtted tagama, et teave asutusesisese teavituskanali kohta oleks kättesaadav ja lihtsasti kasutatav.</w:t>
      </w:r>
    </w:p>
    <w:p w14:paraId="304165BC" w14:textId="77777777" w:rsidR="00AC0D72" w:rsidRPr="00FC5C92" w:rsidRDefault="00AC0D72" w:rsidP="00AC0D72">
      <w:pPr>
        <w:spacing w:after="0" w:line="240" w:lineRule="auto"/>
        <w:jc w:val="both"/>
        <w:rPr>
          <w:rFonts w:ascii="Times New Roman" w:hAnsi="Times New Roman" w:cs="Times New Roman"/>
          <w:sz w:val="24"/>
          <w:szCs w:val="24"/>
        </w:rPr>
      </w:pPr>
    </w:p>
    <w:p w14:paraId="57E8A680" w14:textId="4BDD77FC"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Lõikes 3</w:t>
      </w:r>
      <w:r w:rsidRPr="00FC5C92">
        <w:rPr>
          <w:rFonts w:ascii="Times New Roman" w:hAnsi="Times New Roman" w:cs="Times New Roman"/>
          <w:sz w:val="24"/>
          <w:szCs w:val="24"/>
        </w:rPr>
        <w:t xml:space="preserve"> sätestatakse </w:t>
      </w:r>
      <w:r w:rsidR="00B573D8">
        <w:rPr>
          <w:rFonts w:ascii="Times New Roman" w:hAnsi="Times New Roman" w:cs="Times New Roman"/>
          <w:sz w:val="24"/>
          <w:szCs w:val="24"/>
        </w:rPr>
        <w:t xml:space="preserve">rikkumisteadete säilitamiseks kolmeaastane tähtaeg alates </w:t>
      </w:r>
      <w:proofErr w:type="spellStart"/>
      <w:r w:rsidR="00B573D8">
        <w:rPr>
          <w:rFonts w:ascii="Times New Roman" w:hAnsi="Times New Roman" w:cs="Times New Roman"/>
          <w:sz w:val="24"/>
          <w:szCs w:val="24"/>
        </w:rPr>
        <w:t>teavitajale</w:t>
      </w:r>
      <w:proofErr w:type="spellEnd"/>
      <w:r w:rsidR="00B573D8">
        <w:rPr>
          <w:rFonts w:ascii="Times New Roman" w:hAnsi="Times New Roman" w:cs="Times New Roman"/>
          <w:sz w:val="24"/>
          <w:szCs w:val="24"/>
        </w:rPr>
        <w:t xml:space="preserve"> rikkumise menetluse lõpptulemusest teada andmisest ning </w:t>
      </w:r>
      <w:r w:rsidR="00441D5B" w:rsidRPr="00441D5B">
        <w:rPr>
          <w:rFonts w:ascii="Times New Roman" w:hAnsi="Times New Roman" w:cs="Times New Roman"/>
          <w:b/>
          <w:sz w:val="24"/>
          <w:szCs w:val="24"/>
        </w:rPr>
        <w:t>lõikes 4</w:t>
      </w:r>
      <w:r w:rsidR="00441D5B">
        <w:rPr>
          <w:rFonts w:ascii="Times New Roman" w:hAnsi="Times New Roman" w:cs="Times New Roman"/>
          <w:sz w:val="24"/>
          <w:szCs w:val="24"/>
        </w:rPr>
        <w:t xml:space="preserve"> </w:t>
      </w:r>
      <w:r w:rsidRPr="00FC5C92">
        <w:rPr>
          <w:rFonts w:ascii="Times New Roman" w:hAnsi="Times New Roman" w:cs="Times New Roman"/>
          <w:sz w:val="24"/>
          <w:szCs w:val="24"/>
        </w:rPr>
        <w:t xml:space="preserve">volitusnorm rikkumisteadete säilitamise korra kehtestamiseks. </w:t>
      </w:r>
      <w:r w:rsidR="00583E16">
        <w:rPr>
          <w:rFonts w:ascii="Times New Roman" w:hAnsi="Times New Roman" w:cs="Times New Roman"/>
          <w:sz w:val="24"/>
          <w:szCs w:val="24"/>
        </w:rPr>
        <w:t>Rikkumisteate</w:t>
      </w:r>
      <w:r w:rsidRPr="00FC5C92">
        <w:rPr>
          <w:rFonts w:ascii="Times New Roman" w:hAnsi="Times New Roman" w:cs="Times New Roman"/>
          <w:sz w:val="24"/>
          <w:szCs w:val="24"/>
        </w:rPr>
        <w:t xml:space="preserve"> säilitamise nõuded asutusesisestele ja asutusevälistele teavituskanalite</w:t>
      </w:r>
      <w:r w:rsidR="00A00843" w:rsidRPr="00FC5C92">
        <w:rPr>
          <w:rFonts w:ascii="Times New Roman" w:hAnsi="Times New Roman" w:cs="Times New Roman"/>
          <w:sz w:val="24"/>
          <w:szCs w:val="24"/>
        </w:rPr>
        <w:t>le</w:t>
      </w:r>
      <w:r w:rsidRPr="00FC5C92">
        <w:rPr>
          <w:rFonts w:ascii="Times New Roman" w:hAnsi="Times New Roman" w:cs="Times New Roman"/>
          <w:sz w:val="24"/>
          <w:szCs w:val="24"/>
        </w:rPr>
        <w:t xml:space="preserve"> on sätestatud </w:t>
      </w:r>
      <w:proofErr w:type="spellStart"/>
      <w:r w:rsidRPr="00FC5C92">
        <w:rPr>
          <w:rFonts w:ascii="Times New Roman" w:hAnsi="Times New Roman" w:cs="Times New Roman"/>
          <w:sz w:val="24"/>
          <w:szCs w:val="24"/>
        </w:rPr>
        <w:t>teavitajate</w:t>
      </w:r>
      <w:proofErr w:type="spellEnd"/>
      <w:r w:rsidRPr="00FC5C92">
        <w:rPr>
          <w:rFonts w:ascii="Times New Roman" w:hAnsi="Times New Roman" w:cs="Times New Roman"/>
          <w:sz w:val="24"/>
          <w:szCs w:val="24"/>
        </w:rPr>
        <w:t xml:space="preserve"> kaitse direktiivi artiklis 18. Määrusega sätestatakse</w:t>
      </w:r>
      <w:r w:rsidR="00583E16">
        <w:rPr>
          <w:rFonts w:ascii="Times New Roman" w:hAnsi="Times New Roman" w:cs="Times New Roman"/>
          <w:sz w:val="24"/>
          <w:szCs w:val="24"/>
        </w:rPr>
        <w:t xml:space="preserve"> rikkumisteate säilitamise ja hävitamise kord.</w:t>
      </w:r>
    </w:p>
    <w:p w14:paraId="1348681A" w14:textId="77777777" w:rsidR="00AC0D72" w:rsidRPr="00FC5C92" w:rsidRDefault="00AC0D72" w:rsidP="00AC0D72">
      <w:pPr>
        <w:spacing w:after="0" w:line="240" w:lineRule="auto"/>
        <w:jc w:val="both"/>
        <w:rPr>
          <w:rFonts w:ascii="Times New Roman" w:hAnsi="Times New Roman" w:cs="Times New Roman"/>
          <w:sz w:val="24"/>
          <w:szCs w:val="24"/>
        </w:rPr>
      </w:pPr>
    </w:p>
    <w:p w14:paraId="4B5A05EA" w14:textId="1FB0F61E" w:rsidR="00E9331B" w:rsidRPr="00FC5C92" w:rsidRDefault="00E9331B"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Eelnõu § 11</w:t>
      </w:r>
      <w:r w:rsidR="00BF5F41">
        <w:rPr>
          <w:rFonts w:ascii="Times New Roman" w:hAnsi="Times New Roman" w:cs="Times New Roman"/>
          <w:b/>
          <w:sz w:val="24"/>
          <w:szCs w:val="24"/>
        </w:rPr>
        <w:t>.</w:t>
      </w:r>
      <w:r w:rsidRPr="00FC5C92">
        <w:rPr>
          <w:rFonts w:ascii="Times New Roman" w:hAnsi="Times New Roman" w:cs="Times New Roman"/>
          <w:b/>
          <w:sz w:val="24"/>
          <w:szCs w:val="24"/>
        </w:rPr>
        <w:t xml:space="preserve"> Järelmeetmed ja tagasiside</w:t>
      </w:r>
    </w:p>
    <w:p w14:paraId="4E601ED1" w14:textId="77777777" w:rsidR="00E9331B" w:rsidRPr="00FC5C92" w:rsidRDefault="00E9331B" w:rsidP="00AC0D72">
      <w:pPr>
        <w:spacing w:after="0" w:line="240" w:lineRule="auto"/>
        <w:jc w:val="both"/>
        <w:rPr>
          <w:rFonts w:ascii="Times New Roman" w:hAnsi="Times New Roman" w:cs="Times New Roman"/>
          <w:b/>
          <w:sz w:val="24"/>
          <w:szCs w:val="24"/>
        </w:rPr>
      </w:pPr>
    </w:p>
    <w:p w14:paraId="060FCA08" w14:textId="71DA689F" w:rsidR="00757B0F"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Paragrahv 11</w:t>
      </w:r>
      <w:r w:rsidRPr="00FC5C92">
        <w:rPr>
          <w:rFonts w:ascii="Times New Roman" w:hAnsi="Times New Roman" w:cs="Times New Roman"/>
          <w:sz w:val="24"/>
          <w:szCs w:val="24"/>
        </w:rPr>
        <w:t xml:space="preserve"> sõnastab põhimõtted rikkumisteadetele järelmeetmete rakendamise</w:t>
      </w:r>
      <w:r w:rsidR="00CB7F76" w:rsidRPr="00FC5C92">
        <w:rPr>
          <w:rFonts w:ascii="Times New Roman" w:hAnsi="Times New Roman" w:cs="Times New Roman"/>
          <w:sz w:val="24"/>
          <w:szCs w:val="24"/>
        </w:rPr>
        <w:t>ks</w:t>
      </w:r>
      <w:r w:rsidRPr="00FC5C92">
        <w:rPr>
          <w:rFonts w:ascii="Times New Roman" w:hAnsi="Times New Roman" w:cs="Times New Roman"/>
          <w:sz w:val="24"/>
          <w:szCs w:val="24"/>
        </w:rPr>
        <w:t xml:space="preserve"> ja tagasiside andmiseks. </w:t>
      </w:r>
      <w:r w:rsidRPr="00FC5C92">
        <w:rPr>
          <w:rFonts w:ascii="Times New Roman" w:hAnsi="Times New Roman" w:cs="Times New Roman"/>
          <w:b/>
          <w:sz w:val="24"/>
          <w:szCs w:val="24"/>
        </w:rPr>
        <w:t>Lõike 1</w:t>
      </w:r>
      <w:r w:rsidRPr="00FC5C92">
        <w:rPr>
          <w:rFonts w:ascii="Times New Roman" w:hAnsi="Times New Roman" w:cs="Times New Roman"/>
          <w:sz w:val="24"/>
          <w:szCs w:val="24"/>
        </w:rPr>
        <w:t xml:space="preserve"> kohaselt peavad asutused ja </w:t>
      </w:r>
      <w:r w:rsidR="009F021D" w:rsidRPr="00FC5C92">
        <w:rPr>
          <w:rFonts w:ascii="Times New Roman" w:hAnsi="Times New Roman" w:cs="Times New Roman"/>
          <w:sz w:val="24"/>
          <w:szCs w:val="24"/>
        </w:rPr>
        <w:t>juriidilised isikud</w:t>
      </w:r>
      <w:r w:rsidRPr="00FC5C92">
        <w:rPr>
          <w:rFonts w:ascii="Times New Roman" w:hAnsi="Times New Roman" w:cs="Times New Roman"/>
          <w:sz w:val="24"/>
          <w:szCs w:val="24"/>
        </w:rPr>
        <w:t xml:space="preserve">, kellel on asutusesisese või asutusevälise teavituskanali loomise kohustus, tagama rikkumise väljaselgitamise, vajadusel teavituse sisuks oleva rikkumise kohta menetluse alustamise </w:t>
      </w:r>
      <w:r w:rsidR="00CB7F76" w:rsidRPr="00FC5C92">
        <w:rPr>
          <w:rFonts w:ascii="Times New Roman" w:hAnsi="Times New Roman" w:cs="Times New Roman"/>
          <w:sz w:val="24"/>
          <w:szCs w:val="24"/>
        </w:rPr>
        <w:t>ja</w:t>
      </w:r>
      <w:r w:rsidRPr="00FC5C92">
        <w:rPr>
          <w:rFonts w:ascii="Times New Roman" w:hAnsi="Times New Roman" w:cs="Times New Roman"/>
          <w:sz w:val="24"/>
          <w:szCs w:val="24"/>
        </w:rPr>
        <w:t xml:space="preserve"> muude järelmeetmete rakendamise. See tähendab, et neil on kohustus rikkumisteatele reageerida </w:t>
      </w:r>
      <w:r w:rsidR="00CB7F76" w:rsidRPr="00FC5C92">
        <w:rPr>
          <w:rFonts w:ascii="Times New Roman" w:hAnsi="Times New Roman" w:cs="Times New Roman"/>
          <w:sz w:val="24"/>
          <w:szCs w:val="24"/>
        </w:rPr>
        <w:t>ja</w:t>
      </w:r>
      <w:r w:rsidRPr="00FC5C92">
        <w:rPr>
          <w:rFonts w:ascii="Times New Roman" w:hAnsi="Times New Roman" w:cs="Times New Roman"/>
          <w:sz w:val="24"/>
          <w:szCs w:val="24"/>
        </w:rPr>
        <w:t xml:space="preserve"> vajadusel kas ise alustada teavituse sisuks oleva rikkumise menetlust või siis see </w:t>
      </w:r>
      <w:r w:rsidR="001E46B8" w:rsidRPr="00FC5C92">
        <w:rPr>
          <w:rFonts w:ascii="Times New Roman" w:hAnsi="Times New Roman" w:cs="Times New Roman"/>
          <w:sz w:val="24"/>
          <w:szCs w:val="24"/>
        </w:rPr>
        <w:t xml:space="preserve">edastada </w:t>
      </w:r>
      <w:r w:rsidRPr="00FC5C92">
        <w:rPr>
          <w:rFonts w:ascii="Times New Roman" w:hAnsi="Times New Roman" w:cs="Times New Roman"/>
          <w:sz w:val="24"/>
          <w:szCs w:val="24"/>
        </w:rPr>
        <w:t xml:space="preserve">asjakohasele </w:t>
      </w:r>
      <w:proofErr w:type="spellStart"/>
      <w:r w:rsidRPr="00FC5C92">
        <w:rPr>
          <w:rFonts w:ascii="Times New Roman" w:hAnsi="Times New Roman" w:cs="Times New Roman"/>
          <w:sz w:val="24"/>
          <w:szCs w:val="24"/>
        </w:rPr>
        <w:t>menetlejale</w:t>
      </w:r>
      <w:proofErr w:type="spellEnd"/>
      <w:r w:rsidRPr="00FC5C92">
        <w:rPr>
          <w:rFonts w:ascii="Times New Roman" w:hAnsi="Times New Roman" w:cs="Times New Roman"/>
          <w:sz w:val="24"/>
          <w:szCs w:val="24"/>
        </w:rPr>
        <w:t xml:space="preserve">. Näiteks ei saa eraettevõte ise alustada kriminaalmenetlust </w:t>
      </w:r>
      <w:r w:rsidR="00CB7F76" w:rsidRPr="00FC5C92">
        <w:rPr>
          <w:rFonts w:ascii="Times New Roman" w:hAnsi="Times New Roman" w:cs="Times New Roman"/>
          <w:sz w:val="24"/>
          <w:szCs w:val="24"/>
        </w:rPr>
        <w:t>ja</w:t>
      </w:r>
      <w:r w:rsidRPr="00FC5C92">
        <w:rPr>
          <w:rFonts w:ascii="Times New Roman" w:hAnsi="Times New Roman" w:cs="Times New Roman"/>
          <w:sz w:val="24"/>
          <w:szCs w:val="24"/>
        </w:rPr>
        <w:t xml:space="preserve"> kui teavituse sisuks oleva rikkumise puhul </w:t>
      </w:r>
      <w:r w:rsidR="001E46B8" w:rsidRPr="00FC5C92">
        <w:rPr>
          <w:rFonts w:ascii="Times New Roman" w:hAnsi="Times New Roman" w:cs="Times New Roman"/>
          <w:sz w:val="24"/>
          <w:szCs w:val="24"/>
        </w:rPr>
        <w:t xml:space="preserve">kerkib </w:t>
      </w:r>
      <w:r w:rsidRPr="00FC5C92">
        <w:rPr>
          <w:rFonts w:ascii="Times New Roman" w:hAnsi="Times New Roman" w:cs="Times New Roman"/>
          <w:sz w:val="24"/>
          <w:szCs w:val="24"/>
        </w:rPr>
        <w:t xml:space="preserve">kuriteokahtlus, edastab teavituse saanud ettevõte kuriteoteate prokuratuuri või </w:t>
      </w:r>
      <w:r w:rsidR="00FA65A9" w:rsidRPr="00FC5C92">
        <w:rPr>
          <w:rFonts w:ascii="Times New Roman" w:hAnsi="Times New Roman" w:cs="Times New Roman"/>
          <w:sz w:val="24"/>
          <w:szCs w:val="24"/>
        </w:rPr>
        <w:t xml:space="preserve">vastavale uurimisasutusele, näiteks </w:t>
      </w:r>
      <w:proofErr w:type="spellStart"/>
      <w:r w:rsidR="00FA65A9" w:rsidRPr="00FC5C92">
        <w:rPr>
          <w:rFonts w:ascii="Times New Roman" w:hAnsi="Times New Roman" w:cs="Times New Roman"/>
          <w:sz w:val="24"/>
          <w:szCs w:val="24"/>
        </w:rPr>
        <w:t>PPA-le</w:t>
      </w:r>
      <w:proofErr w:type="spellEnd"/>
      <w:r w:rsidR="00FA65A9" w:rsidRPr="00FC5C92">
        <w:rPr>
          <w:rFonts w:ascii="Times New Roman" w:hAnsi="Times New Roman" w:cs="Times New Roman"/>
          <w:sz w:val="24"/>
          <w:szCs w:val="24"/>
        </w:rPr>
        <w:t>, maksualase kuriteo korral Maksu- ja Tolliametile, konkurentsialase kuriteo korral Konkurentsiametile, keskkonna ja loodusvarade kaitse ning kasutamise nõuete rikkumise kuriteo korral Keskkonnaametile</w:t>
      </w:r>
      <w:r w:rsidRPr="00FC5C92">
        <w:rPr>
          <w:rFonts w:ascii="Times New Roman" w:hAnsi="Times New Roman" w:cs="Times New Roman"/>
          <w:sz w:val="24"/>
          <w:szCs w:val="24"/>
        </w:rPr>
        <w:t xml:space="preserve">. </w:t>
      </w:r>
    </w:p>
    <w:p w14:paraId="62EC8F73" w14:textId="77777777" w:rsidR="00565AAF" w:rsidRDefault="00565AAF" w:rsidP="00AC0D72">
      <w:pPr>
        <w:spacing w:after="0" w:line="240" w:lineRule="auto"/>
        <w:jc w:val="both"/>
        <w:rPr>
          <w:rFonts w:ascii="Times New Roman" w:hAnsi="Times New Roman" w:cs="Times New Roman"/>
          <w:b/>
          <w:sz w:val="24"/>
          <w:szCs w:val="24"/>
        </w:rPr>
      </w:pPr>
    </w:p>
    <w:p w14:paraId="265805F3" w14:textId="170DA9EA" w:rsidR="000E2304"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Lõike 2</w:t>
      </w:r>
      <w:r w:rsidRPr="00FC5C92">
        <w:rPr>
          <w:rFonts w:ascii="Times New Roman" w:hAnsi="Times New Roman" w:cs="Times New Roman"/>
          <w:sz w:val="24"/>
          <w:szCs w:val="24"/>
        </w:rPr>
        <w:t xml:space="preserve"> kohaselt </w:t>
      </w:r>
      <w:r w:rsidR="009B4D84">
        <w:rPr>
          <w:rFonts w:ascii="Times New Roman" w:hAnsi="Times New Roman" w:cs="Times New Roman"/>
          <w:sz w:val="24"/>
          <w:szCs w:val="24"/>
        </w:rPr>
        <w:t>tuleb</w:t>
      </w:r>
      <w:r w:rsidRPr="00FC5C92">
        <w:rPr>
          <w:rFonts w:ascii="Times New Roman" w:hAnsi="Times New Roman" w:cs="Times New Roman"/>
          <w:sz w:val="24"/>
          <w:szCs w:val="24"/>
        </w:rPr>
        <w:t xml:space="preserve"> rikkumisest teavitanud isiku</w:t>
      </w:r>
      <w:r w:rsidR="009B4D84">
        <w:rPr>
          <w:rFonts w:ascii="Times New Roman" w:hAnsi="Times New Roman" w:cs="Times New Roman"/>
          <w:sz w:val="24"/>
          <w:szCs w:val="24"/>
        </w:rPr>
        <w:t>le järelmeetmete rakendamise kohta tagasiside anda</w:t>
      </w:r>
      <w:r w:rsidRPr="00FC5C92">
        <w:rPr>
          <w:rFonts w:ascii="Times New Roman" w:hAnsi="Times New Roman" w:cs="Times New Roman"/>
          <w:sz w:val="24"/>
          <w:szCs w:val="24"/>
        </w:rPr>
        <w:t xml:space="preserve"> </w:t>
      </w:r>
      <w:r w:rsidR="009B4D84">
        <w:rPr>
          <w:rFonts w:ascii="Times New Roman" w:hAnsi="Times New Roman" w:cs="Times New Roman"/>
          <w:sz w:val="24"/>
          <w:szCs w:val="24"/>
        </w:rPr>
        <w:t xml:space="preserve">esimesel võimalusel, kuid </w:t>
      </w:r>
      <w:r w:rsidRPr="00FC5C92">
        <w:rPr>
          <w:rFonts w:ascii="Times New Roman" w:hAnsi="Times New Roman" w:cs="Times New Roman"/>
          <w:sz w:val="24"/>
          <w:szCs w:val="24"/>
        </w:rPr>
        <w:t xml:space="preserve">mõistlik ajavahemik </w:t>
      </w:r>
      <w:r w:rsidR="009B4D84">
        <w:rPr>
          <w:rFonts w:ascii="Times New Roman" w:hAnsi="Times New Roman" w:cs="Times New Roman"/>
          <w:sz w:val="24"/>
          <w:szCs w:val="24"/>
        </w:rPr>
        <w:t xml:space="preserve">ei või </w:t>
      </w:r>
      <w:r w:rsidRPr="00FC5C92">
        <w:rPr>
          <w:rFonts w:ascii="Times New Roman" w:hAnsi="Times New Roman" w:cs="Times New Roman"/>
          <w:sz w:val="24"/>
          <w:szCs w:val="24"/>
        </w:rPr>
        <w:t>olla</w:t>
      </w:r>
      <w:r w:rsidR="009B4D84">
        <w:rPr>
          <w:rFonts w:ascii="Times New Roman" w:hAnsi="Times New Roman" w:cs="Times New Roman"/>
          <w:sz w:val="24"/>
          <w:szCs w:val="24"/>
        </w:rPr>
        <w:t xml:space="preserve"> </w:t>
      </w:r>
      <w:r w:rsidRPr="00FC5C92">
        <w:rPr>
          <w:rFonts w:ascii="Times New Roman" w:hAnsi="Times New Roman" w:cs="Times New Roman"/>
          <w:sz w:val="24"/>
          <w:szCs w:val="24"/>
        </w:rPr>
        <w:t>pikem kui kolm kuud</w:t>
      </w:r>
      <w:r w:rsidR="009B4D84">
        <w:rPr>
          <w:rFonts w:ascii="Times New Roman" w:hAnsi="Times New Roman" w:cs="Times New Roman"/>
          <w:sz w:val="24"/>
          <w:szCs w:val="24"/>
        </w:rPr>
        <w:t>. P</w:t>
      </w:r>
      <w:r w:rsidR="000E2304" w:rsidRPr="00FC5C92">
        <w:rPr>
          <w:rFonts w:ascii="Times New Roman" w:hAnsi="Times New Roman" w:cs="Times New Roman"/>
          <w:sz w:val="24"/>
          <w:szCs w:val="24"/>
        </w:rPr>
        <w:t>õhjendatud juhtudel</w:t>
      </w:r>
      <w:r w:rsidR="009B4D84">
        <w:rPr>
          <w:rFonts w:ascii="Times New Roman" w:hAnsi="Times New Roman" w:cs="Times New Roman"/>
          <w:sz w:val="24"/>
          <w:szCs w:val="24"/>
        </w:rPr>
        <w:t xml:space="preserve"> võib asutusevälise teavituskanali kaudu rikkumisest teavitamise korral olla </w:t>
      </w:r>
      <w:r w:rsidR="009B4D84" w:rsidRPr="00FC5C92">
        <w:rPr>
          <w:rFonts w:ascii="Times New Roman" w:hAnsi="Times New Roman" w:cs="Times New Roman"/>
          <w:sz w:val="24"/>
          <w:szCs w:val="24"/>
        </w:rPr>
        <w:t xml:space="preserve">tagasiside andmise aeg </w:t>
      </w:r>
      <w:r w:rsidR="009B4D84">
        <w:rPr>
          <w:rFonts w:ascii="Times New Roman" w:hAnsi="Times New Roman" w:cs="Times New Roman"/>
          <w:sz w:val="24"/>
          <w:szCs w:val="24"/>
        </w:rPr>
        <w:t>kuni</w:t>
      </w:r>
      <w:r w:rsidR="009B4D84" w:rsidRPr="00FC5C92">
        <w:rPr>
          <w:rFonts w:ascii="Times New Roman" w:hAnsi="Times New Roman" w:cs="Times New Roman"/>
          <w:sz w:val="24"/>
          <w:szCs w:val="24"/>
        </w:rPr>
        <w:t xml:space="preserve"> kuus kuud</w:t>
      </w:r>
      <w:r w:rsidR="000E2304" w:rsidRPr="00FC5C92">
        <w:rPr>
          <w:rFonts w:ascii="Times New Roman" w:hAnsi="Times New Roman" w:cs="Times New Roman"/>
          <w:sz w:val="24"/>
          <w:szCs w:val="24"/>
        </w:rPr>
        <w:t>, näiteks keeruliste ning mahukate menetluste korral</w:t>
      </w:r>
      <w:r w:rsidR="00A26B1D">
        <w:rPr>
          <w:rFonts w:ascii="Times New Roman" w:hAnsi="Times New Roman" w:cs="Times New Roman"/>
          <w:sz w:val="24"/>
          <w:szCs w:val="24"/>
        </w:rPr>
        <w:t>.</w:t>
      </w:r>
      <w:r w:rsidRPr="00FC5C92">
        <w:rPr>
          <w:rFonts w:ascii="Times New Roman" w:hAnsi="Times New Roman" w:cs="Times New Roman"/>
          <w:sz w:val="24"/>
          <w:szCs w:val="24"/>
        </w:rPr>
        <w:t xml:space="preserve"> Teavitus järelmeetmete rakendamise kohta peab sisaldama </w:t>
      </w:r>
      <w:r w:rsidR="009B4D84">
        <w:rPr>
          <w:rFonts w:ascii="Times New Roman" w:hAnsi="Times New Roman" w:cs="Times New Roman"/>
          <w:sz w:val="24"/>
          <w:szCs w:val="24"/>
        </w:rPr>
        <w:t xml:space="preserve">üldist </w:t>
      </w:r>
      <w:r w:rsidRPr="00FC5C92">
        <w:rPr>
          <w:rFonts w:ascii="Times New Roman" w:hAnsi="Times New Roman" w:cs="Times New Roman"/>
          <w:sz w:val="24"/>
          <w:szCs w:val="24"/>
        </w:rPr>
        <w:t xml:space="preserve">ülevaadet, milliseid järelmeetmeid on kasutusele võetud. Järelmeetmed hõlmavad </w:t>
      </w:r>
      <w:r w:rsidR="009B4D84">
        <w:rPr>
          <w:rFonts w:ascii="Times New Roman" w:hAnsi="Times New Roman" w:cs="Times New Roman"/>
          <w:sz w:val="24"/>
          <w:szCs w:val="24"/>
        </w:rPr>
        <w:t>ka rikkumisteadete</w:t>
      </w:r>
      <w:r w:rsidRPr="00FC5C92">
        <w:rPr>
          <w:rFonts w:ascii="Times New Roman" w:hAnsi="Times New Roman" w:cs="Times New Roman"/>
          <w:sz w:val="24"/>
          <w:szCs w:val="24"/>
        </w:rPr>
        <w:t xml:space="preserve"> suunamist muudele kanalitele või menetlustesse, mis mõjutavad üksnes rikkumisest </w:t>
      </w:r>
      <w:r w:rsidR="00B914C3" w:rsidRPr="00FC5C92">
        <w:rPr>
          <w:rFonts w:ascii="Times New Roman" w:hAnsi="Times New Roman" w:cs="Times New Roman"/>
          <w:sz w:val="24"/>
          <w:szCs w:val="24"/>
        </w:rPr>
        <w:t xml:space="preserve">teavitanud </w:t>
      </w:r>
      <w:r w:rsidRPr="00FC5C92">
        <w:rPr>
          <w:rFonts w:ascii="Times New Roman" w:hAnsi="Times New Roman" w:cs="Times New Roman"/>
          <w:sz w:val="24"/>
          <w:szCs w:val="24"/>
        </w:rPr>
        <w:t xml:space="preserve">isiku individuaalseid õigusi, uurimise lõpetamise menetlust piisavate tõendite puudumise tõttu või muud. Järelmeetmed hõlmavad ka asutusesisese teavituse puhul näiteks </w:t>
      </w:r>
      <w:proofErr w:type="spellStart"/>
      <w:r w:rsidRPr="00FC5C92">
        <w:rPr>
          <w:rFonts w:ascii="Times New Roman" w:hAnsi="Times New Roman" w:cs="Times New Roman"/>
          <w:sz w:val="24"/>
          <w:szCs w:val="24"/>
        </w:rPr>
        <w:t>sisejuurdluse</w:t>
      </w:r>
      <w:proofErr w:type="spellEnd"/>
      <w:r w:rsidRPr="00FC5C92">
        <w:rPr>
          <w:rFonts w:ascii="Times New Roman" w:hAnsi="Times New Roman" w:cs="Times New Roman"/>
          <w:sz w:val="24"/>
          <w:szCs w:val="24"/>
        </w:rPr>
        <w:t xml:space="preserve"> alustamist ja võimaluse korral selle tulemusi ja tõstatatud teema uurimiseks võetud meetmeid ning edastamist pädevale asutusele edasiseks uurimiseks, kui selline teave ei piira </w:t>
      </w:r>
      <w:proofErr w:type="spellStart"/>
      <w:r w:rsidRPr="00FC5C92">
        <w:rPr>
          <w:rFonts w:ascii="Times New Roman" w:hAnsi="Times New Roman" w:cs="Times New Roman"/>
          <w:sz w:val="24"/>
          <w:szCs w:val="24"/>
        </w:rPr>
        <w:t>sisejuurdlust</w:t>
      </w:r>
      <w:proofErr w:type="spellEnd"/>
      <w:r w:rsidRPr="00FC5C92">
        <w:rPr>
          <w:rFonts w:ascii="Times New Roman" w:hAnsi="Times New Roman" w:cs="Times New Roman"/>
          <w:sz w:val="24"/>
          <w:szCs w:val="24"/>
        </w:rPr>
        <w:t xml:space="preserve"> või uurimist ega kahjusta puudutatud isiku õigusi. Igal juhul tul</w:t>
      </w:r>
      <w:r w:rsidR="007C2D74">
        <w:rPr>
          <w:rFonts w:ascii="Times New Roman" w:hAnsi="Times New Roman" w:cs="Times New Roman"/>
          <w:sz w:val="24"/>
          <w:szCs w:val="24"/>
        </w:rPr>
        <w:t>eb</w:t>
      </w:r>
      <w:r w:rsidRPr="00FC5C92">
        <w:rPr>
          <w:rFonts w:ascii="Times New Roman" w:hAnsi="Times New Roman" w:cs="Times New Roman"/>
          <w:sz w:val="24"/>
          <w:szCs w:val="24"/>
        </w:rPr>
        <w:t xml:space="preserve"> rikkumisest </w:t>
      </w:r>
      <w:r w:rsidR="005626B8" w:rsidRPr="00FC5C92">
        <w:rPr>
          <w:rFonts w:ascii="Times New Roman" w:hAnsi="Times New Roman" w:cs="Times New Roman"/>
          <w:sz w:val="24"/>
          <w:szCs w:val="24"/>
        </w:rPr>
        <w:t xml:space="preserve">teavitanud </w:t>
      </w:r>
      <w:r w:rsidRPr="00FC5C92">
        <w:rPr>
          <w:rFonts w:ascii="Times New Roman" w:hAnsi="Times New Roman" w:cs="Times New Roman"/>
          <w:sz w:val="24"/>
          <w:szCs w:val="24"/>
        </w:rPr>
        <w:t>isikut uurimise käigust ja tulemusest teavitada</w:t>
      </w:r>
      <w:r w:rsidR="007C2D74">
        <w:rPr>
          <w:rFonts w:ascii="Times New Roman" w:hAnsi="Times New Roman" w:cs="Times New Roman"/>
          <w:sz w:val="24"/>
          <w:szCs w:val="24"/>
        </w:rPr>
        <w:t>, pidades silmas, et sellega ei ohusta</w:t>
      </w:r>
      <w:r w:rsidR="00B16EE9">
        <w:rPr>
          <w:rFonts w:ascii="Times New Roman" w:hAnsi="Times New Roman" w:cs="Times New Roman"/>
          <w:sz w:val="24"/>
          <w:szCs w:val="24"/>
        </w:rPr>
        <w:t>t</w:t>
      </w:r>
      <w:r w:rsidR="007C2D74">
        <w:rPr>
          <w:rFonts w:ascii="Times New Roman" w:hAnsi="Times New Roman" w:cs="Times New Roman"/>
          <w:sz w:val="24"/>
          <w:szCs w:val="24"/>
        </w:rPr>
        <w:t>a rikkumise sisulist menetlust</w:t>
      </w:r>
      <w:r w:rsidRPr="00FC5C92">
        <w:rPr>
          <w:rFonts w:ascii="Times New Roman" w:hAnsi="Times New Roman" w:cs="Times New Roman"/>
          <w:sz w:val="24"/>
          <w:szCs w:val="24"/>
        </w:rPr>
        <w:t xml:space="preserve">. Eesmärk on anda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piisavalt informatsiooni menetluse käigu kohta</w:t>
      </w:r>
      <w:r w:rsidR="00CB7F76" w:rsidRPr="00FC5C92">
        <w:rPr>
          <w:rFonts w:ascii="Times New Roman" w:hAnsi="Times New Roman" w:cs="Times New Roman"/>
          <w:sz w:val="24"/>
          <w:szCs w:val="24"/>
        </w:rPr>
        <w:t xml:space="preserve">, et </w:t>
      </w:r>
      <w:r w:rsidRPr="00FC5C92">
        <w:rPr>
          <w:rFonts w:ascii="Times New Roman" w:hAnsi="Times New Roman" w:cs="Times New Roman"/>
          <w:sz w:val="24"/>
          <w:szCs w:val="24"/>
        </w:rPr>
        <w:t xml:space="preserve">sellega vältida näiteks ebavajalikku avalikustamist. </w:t>
      </w:r>
      <w:r w:rsidR="0023556C" w:rsidRPr="00FC5C92">
        <w:rPr>
          <w:rFonts w:ascii="Times New Roman" w:hAnsi="Times New Roman" w:cs="Times New Roman"/>
          <w:sz w:val="24"/>
          <w:szCs w:val="24"/>
        </w:rPr>
        <w:t>Tagasisidet ei an</w:t>
      </w:r>
      <w:r w:rsidR="007C2D74">
        <w:rPr>
          <w:rFonts w:ascii="Times New Roman" w:hAnsi="Times New Roman" w:cs="Times New Roman"/>
          <w:sz w:val="24"/>
          <w:szCs w:val="24"/>
        </w:rPr>
        <w:t>ta</w:t>
      </w:r>
      <w:r w:rsidR="0023556C" w:rsidRPr="00FC5C92">
        <w:rPr>
          <w:rFonts w:ascii="Times New Roman" w:hAnsi="Times New Roman" w:cs="Times New Roman"/>
          <w:sz w:val="24"/>
          <w:szCs w:val="24"/>
        </w:rPr>
        <w:t>, kui teavitaja on tagasiside saatmise otsesõnu keelanud või on põhjust arvata, et ee seaks ohtu teavitaja konfidentsiaalsuse.</w:t>
      </w:r>
    </w:p>
    <w:p w14:paraId="6099AA56" w14:textId="02288A06" w:rsidR="0037286B" w:rsidRDefault="0037286B" w:rsidP="00AC0D72">
      <w:pPr>
        <w:spacing w:after="0" w:line="240" w:lineRule="auto"/>
        <w:jc w:val="both"/>
        <w:rPr>
          <w:rFonts w:ascii="Times New Roman" w:hAnsi="Times New Roman" w:cs="Times New Roman"/>
          <w:sz w:val="24"/>
          <w:szCs w:val="24"/>
        </w:rPr>
      </w:pPr>
    </w:p>
    <w:p w14:paraId="6843C76B" w14:textId="3D974ECE" w:rsidR="0037286B" w:rsidRPr="00DA223E" w:rsidRDefault="00DA223E" w:rsidP="00AC0D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Lõigetes 3 ja 4 </w:t>
      </w:r>
      <w:r w:rsidRPr="00DA223E">
        <w:rPr>
          <w:rFonts w:ascii="Times New Roman" w:hAnsi="Times New Roman" w:cs="Times New Roman"/>
          <w:sz w:val="24"/>
          <w:szCs w:val="24"/>
        </w:rPr>
        <w:t xml:space="preserve">nähakse pädevatele asutustele ette teatud erandid, mis võimaldavad pädevate asutuste rikkumisteadete järelmeetmete ja tagasiside nõuetest tulenevat </w:t>
      </w:r>
      <w:r w:rsidR="0006376B">
        <w:rPr>
          <w:rFonts w:ascii="Times New Roman" w:hAnsi="Times New Roman" w:cs="Times New Roman"/>
          <w:sz w:val="24"/>
          <w:szCs w:val="24"/>
        </w:rPr>
        <w:t>töö</w:t>
      </w:r>
      <w:r w:rsidRPr="00DA223E">
        <w:rPr>
          <w:rFonts w:ascii="Times New Roman" w:hAnsi="Times New Roman" w:cs="Times New Roman"/>
          <w:sz w:val="24"/>
          <w:szCs w:val="24"/>
        </w:rPr>
        <w:t>koormust leevendada.</w:t>
      </w:r>
      <w:r>
        <w:rPr>
          <w:rFonts w:ascii="Times New Roman" w:hAnsi="Times New Roman" w:cs="Times New Roman"/>
          <w:b/>
          <w:sz w:val="24"/>
          <w:szCs w:val="24"/>
        </w:rPr>
        <w:t xml:space="preserve"> </w:t>
      </w:r>
      <w:r w:rsidR="00565AAF" w:rsidRPr="00565AAF">
        <w:rPr>
          <w:rFonts w:ascii="Times New Roman" w:hAnsi="Times New Roman" w:cs="Times New Roman"/>
          <w:b/>
          <w:sz w:val="24"/>
          <w:szCs w:val="24"/>
        </w:rPr>
        <w:t xml:space="preserve">Lõike </w:t>
      </w:r>
      <w:r>
        <w:rPr>
          <w:rFonts w:ascii="Times New Roman" w:hAnsi="Times New Roman" w:cs="Times New Roman"/>
          <w:b/>
          <w:sz w:val="24"/>
          <w:szCs w:val="24"/>
        </w:rPr>
        <w:t>3</w:t>
      </w:r>
      <w:r w:rsidR="00565AAF" w:rsidRPr="00565AAF">
        <w:rPr>
          <w:rFonts w:ascii="Times New Roman" w:hAnsi="Times New Roman" w:cs="Times New Roman"/>
          <w:b/>
          <w:sz w:val="24"/>
          <w:szCs w:val="24"/>
        </w:rPr>
        <w:t xml:space="preserve"> </w:t>
      </w:r>
      <w:r w:rsidR="00565AAF" w:rsidRPr="00565AAF">
        <w:rPr>
          <w:rFonts w:ascii="Times New Roman" w:hAnsi="Times New Roman" w:cs="Times New Roman"/>
          <w:sz w:val="24"/>
          <w:szCs w:val="24"/>
        </w:rPr>
        <w:t>kohaselt võivad pädevad asutused rikkumisteadete suurearvulise laekumise korral esmajärjekorras tegeleda tõsiste rikkumistega. Seega nähakse pädevatele asutustele ette võimalus suure töökoormuse tõttu kalduda käesoleva</w:t>
      </w:r>
      <w:r w:rsidR="00061CD5">
        <w:rPr>
          <w:rFonts w:ascii="Times New Roman" w:hAnsi="Times New Roman" w:cs="Times New Roman"/>
          <w:sz w:val="24"/>
          <w:szCs w:val="24"/>
        </w:rPr>
        <w:t>s</w:t>
      </w:r>
      <w:r w:rsidR="00565AAF" w:rsidRPr="00565AAF">
        <w:rPr>
          <w:rFonts w:ascii="Times New Roman" w:hAnsi="Times New Roman" w:cs="Times New Roman"/>
          <w:sz w:val="24"/>
          <w:szCs w:val="24"/>
        </w:rPr>
        <w:t xml:space="preserve"> paragrahvi</w:t>
      </w:r>
      <w:r w:rsidR="00061CD5">
        <w:rPr>
          <w:rFonts w:ascii="Times New Roman" w:hAnsi="Times New Roman" w:cs="Times New Roman"/>
          <w:sz w:val="24"/>
          <w:szCs w:val="24"/>
        </w:rPr>
        <w:t>s</w:t>
      </w:r>
      <w:r w:rsidR="00565AAF">
        <w:rPr>
          <w:rFonts w:ascii="Times New Roman" w:hAnsi="Times New Roman" w:cs="Times New Roman"/>
          <w:sz w:val="24"/>
          <w:szCs w:val="24"/>
        </w:rPr>
        <w:t xml:space="preserve"> </w:t>
      </w:r>
      <w:r w:rsidR="00565AAF" w:rsidRPr="00565AAF">
        <w:rPr>
          <w:rFonts w:ascii="Times New Roman" w:hAnsi="Times New Roman" w:cs="Times New Roman"/>
          <w:sz w:val="24"/>
          <w:szCs w:val="24"/>
        </w:rPr>
        <w:t>sätestatud järelmeetmete rakendamise korrast kõrvale. Selliselt antakse pädevatele asutustele vajalik paindlikkus oma töö korraldamiseks ning õigus otsustada, milliseid rikkumisteateid loetakse prioriteets</w:t>
      </w:r>
      <w:r w:rsidR="00565AAF">
        <w:rPr>
          <w:rFonts w:ascii="Times New Roman" w:hAnsi="Times New Roman" w:cs="Times New Roman"/>
          <w:sz w:val="24"/>
          <w:szCs w:val="24"/>
        </w:rPr>
        <w:t xml:space="preserve">eks. </w:t>
      </w:r>
      <w:r w:rsidR="00061CD5">
        <w:rPr>
          <w:rFonts w:ascii="Times New Roman" w:hAnsi="Times New Roman" w:cs="Times New Roman"/>
          <w:sz w:val="24"/>
          <w:szCs w:val="24"/>
        </w:rPr>
        <w:t xml:space="preserve">Näiteks on Maksu- ja Tolliametil juba hetkel toimiv vihjeinfo menetluskord, mille kaudu saabub aastas ligikaudu 2000 vihjet. Nendest </w:t>
      </w:r>
      <w:r w:rsidR="00AA2C56">
        <w:rPr>
          <w:rFonts w:ascii="Times New Roman" w:hAnsi="Times New Roman" w:cs="Times New Roman"/>
          <w:sz w:val="24"/>
          <w:szCs w:val="24"/>
        </w:rPr>
        <w:t>olulise</w:t>
      </w:r>
      <w:r w:rsidR="00061CD5">
        <w:rPr>
          <w:rFonts w:ascii="Times New Roman" w:hAnsi="Times New Roman" w:cs="Times New Roman"/>
          <w:sz w:val="24"/>
          <w:szCs w:val="24"/>
        </w:rPr>
        <w:t xml:space="preserve"> teabe välja selgitamine on ajamahukas ning maksukontrollis on nendest </w:t>
      </w:r>
      <w:r w:rsidR="00AA2C56">
        <w:rPr>
          <w:rFonts w:ascii="Times New Roman" w:hAnsi="Times New Roman" w:cs="Times New Roman"/>
          <w:sz w:val="24"/>
          <w:szCs w:val="24"/>
        </w:rPr>
        <w:t xml:space="preserve">hetkel </w:t>
      </w:r>
      <w:r w:rsidR="00061CD5">
        <w:rPr>
          <w:rFonts w:ascii="Times New Roman" w:hAnsi="Times New Roman" w:cs="Times New Roman"/>
          <w:sz w:val="24"/>
          <w:szCs w:val="24"/>
        </w:rPr>
        <w:t xml:space="preserve">võimalik kasutada </w:t>
      </w:r>
      <w:r w:rsidR="00AA2C56">
        <w:rPr>
          <w:rFonts w:ascii="Times New Roman" w:hAnsi="Times New Roman" w:cs="Times New Roman"/>
          <w:sz w:val="24"/>
          <w:szCs w:val="24"/>
        </w:rPr>
        <w:t xml:space="preserve">hinnanguliselt </w:t>
      </w:r>
      <w:r w:rsidR="00061CD5">
        <w:rPr>
          <w:rFonts w:ascii="Times New Roman" w:hAnsi="Times New Roman" w:cs="Times New Roman"/>
          <w:sz w:val="24"/>
          <w:szCs w:val="24"/>
        </w:rPr>
        <w:t xml:space="preserve">vaid ca </w:t>
      </w:r>
      <w:r w:rsidR="00061CD5">
        <w:rPr>
          <w:rFonts w:ascii="Times New Roman" w:hAnsi="Times New Roman" w:cs="Times New Roman"/>
          <w:sz w:val="24"/>
          <w:szCs w:val="24"/>
        </w:rPr>
        <w:lastRenderedPageBreak/>
        <w:t>10% vihjetest.</w:t>
      </w:r>
      <w:r w:rsidR="00AA2C56">
        <w:rPr>
          <w:rFonts w:ascii="Times New Roman" w:hAnsi="Times New Roman" w:cs="Times New Roman"/>
          <w:sz w:val="24"/>
          <w:szCs w:val="24"/>
        </w:rPr>
        <w:t xml:space="preserve"> Rikkumisteadete arvust tuleneva suure töökoormuse korral ei ole pädeval asutusel võimalik tegeleda kõigi rikkumisteadetega käesoleva paragrahvi lõikes 1 sätestatud korras, st selgitada välja rikkumine ja see kõrvaldada või ära hoida. </w:t>
      </w:r>
      <w:r w:rsidR="00CA10AB">
        <w:rPr>
          <w:rFonts w:ascii="Times New Roman" w:hAnsi="Times New Roman" w:cs="Times New Roman"/>
          <w:sz w:val="24"/>
          <w:szCs w:val="24"/>
        </w:rPr>
        <w:t>Käesoleva seaduse § 9 lõike 5 järgi kehtestab pädev asutus § 9 lõike 6 alusel kehtestatud Vabariigi Valitsuse määruse kohaselt rikkumisteadete vastuvõtmise ja järelmeetmete võtmise nõuded, mis avaldatakse pädeva asustuse veebilehel.</w:t>
      </w:r>
      <w:r>
        <w:rPr>
          <w:rFonts w:ascii="Times New Roman" w:hAnsi="Times New Roman" w:cs="Times New Roman"/>
          <w:sz w:val="24"/>
          <w:szCs w:val="24"/>
        </w:rPr>
        <w:t xml:space="preserve"> Pädev asutus annab oma veebilehel teada, milliseid rikkumisi peetakse tõsisteks.</w:t>
      </w:r>
      <w:r>
        <w:rPr>
          <w:rFonts w:ascii="Times New Roman" w:hAnsi="Times New Roman" w:cs="Times New Roman"/>
          <w:b/>
          <w:sz w:val="24"/>
          <w:szCs w:val="24"/>
        </w:rPr>
        <w:t xml:space="preserve"> </w:t>
      </w:r>
      <w:r w:rsidR="0037286B" w:rsidRPr="0037286B">
        <w:rPr>
          <w:rFonts w:ascii="Times New Roman" w:hAnsi="Times New Roman" w:cs="Times New Roman"/>
          <w:b/>
          <w:sz w:val="24"/>
          <w:szCs w:val="24"/>
        </w:rPr>
        <w:t>Lõikes 4</w:t>
      </w:r>
      <w:r w:rsidR="0037286B">
        <w:rPr>
          <w:rFonts w:ascii="Times New Roman" w:hAnsi="Times New Roman" w:cs="Times New Roman"/>
          <w:sz w:val="24"/>
          <w:szCs w:val="24"/>
        </w:rPr>
        <w:t xml:space="preserve"> </w:t>
      </w:r>
      <w:r w:rsidR="00EA45DF">
        <w:rPr>
          <w:rFonts w:ascii="Times New Roman" w:hAnsi="Times New Roman" w:cs="Times New Roman"/>
          <w:sz w:val="24"/>
          <w:szCs w:val="24"/>
        </w:rPr>
        <w:t>võib</w:t>
      </w:r>
      <w:r w:rsidR="0037286B">
        <w:rPr>
          <w:rFonts w:ascii="Times New Roman" w:hAnsi="Times New Roman" w:cs="Times New Roman"/>
          <w:sz w:val="24"/>
          <w:szCs w:val="24"/>
        </w:rPr>
        <w:t xml:space="preserve"> pädev asutus</w:t>
      </w:r>
      <w:r w:rsidR="00EA45DF">
        <w:rPr>
          <w:rFonts w:ascii="Times New Roman" w:hAnsi="Times New Roman" w:cs="Times New Roman"/>
          <w:sz w:val="24"/>
          <w:szCs w:val="24"/>
        </w:rPr>
        <w:t xml:space="preserve"> juhul, kui tuvastab, et teavitatud on vähetähtsast rikkumisest või et tegemist on samasisulise korduva rikkumisteatega, menetlus lõpetada. Sellisel juhul ei ole pädeval asutusel käesoleva paragrahvi lõigetes 1 ja 2 sätestatud järelmeetmete rakendamise ning rikkumisest </w:t>
      </w:r>
      <w:proofErr w:type="spellStart"/>
      <w:r w:rsidR="00EA45DF">
        <w:rPr>
          <w:rFonts w:ascii="Times New Roman" w:hAnsi="Times New Roman" w:cs="Times New Roman"/>
          <w:sz w:val="24"/>
          <w:szCs w:val="24"/>
        </w:rPr>
        <w:t>teavitajale</w:t>
      </w:r>
      <w:proofErr w:type="spellEnd"/>
      <w:r w:rsidR="00EA45DF">
        <w:rPr>
          <w:rFonts w:ascii="Times New Roman" w:hAnsi="Times New Roman" w:cs="Times New Roman"/>
          <w:sz w:val="24"/>
          <w:szCs w:val="24"/>
        </w:rPr>
        <w:t xml:space="preserve"> tagasiside andmise kohustusi, kuid pädev asutus peab rikkumisest </w:t>
      </w:r>
      <w:proofErr w:type="spellStart"/>
      <w:r w:rsidR="00EA45DF">
        <w:rPr>
          <w:rFonts w:ascii="Times New Roman" w:hAnsi="Times New Roman" w:cs="Times New Roman"/>
          <w:sz w:val="24"/>
          <w:szCs w:val="24"/>
        </w:rPr>
        <w:t>teavitajale</w:t>
      </w:r>
      <w:proofErr w:type="spellEnd"/>
      <w:r w:rsidR="00EA45DF">
        <w:rPr>
          <w:rFonts w:ascii="Times New Roman" w:hAnsi="Times New Roman" w:cs="Times New Roman"/>
          <w:sz w:val="24"/>
          <w:szCs w:val="24"/>
        </w:rPr>
        <w:t xml:space="preserve"> andma lõike 6 kohaselt teada menetluse lõppemisest.</w:t>
      </w:r>
    </w:p>
    <w:p w14:paraId="1C1B85BF" w14:textId="77777777" w:rsidR="000E2304" w:rsidRPr="00FC5C92" w:rsidRDefault="000E2304" w:rsidP="00AC0D72">
      <w:pPr>
        <w:spacing w:after="0" w:line="240" w:lineRule="auto"/>
        <w:jc w:val="both"/>
        <w:rPr>
          <w:rFonts w:ascii="Times New Roman" w:hAnsi="Times New Roman" w:cs="Times New Roman"/>
          <w:sz w:val="24"/>
          <w:szCs w:val="24"/>
        </w:rPr>
      </w:pPr>
    </w:p>
    <w:p w14:paraId="0566235C" w14:textId="7DD54147" w:rsidR="00AC0D72" w:rsidRDefault="000E2304"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Lõike</w:t>
      </w:r>
      <w:r w:rsidR="000673AA">
        <w:rPr>
          <w:rFonts w:ascii="Times New Roman" w:hAnsi="Times New Roman" w:cs="Times New Roman"/>
          <w:b/>
          <w:sz w:val="24"/>
          <w:szCs w:val="24"/>
        </w:rPr>
        <w:t>ga</w:t>
      </w:r>
      <w:r w:rsidRPr="00FC5C92">
        <w:rPr>
          <w:rFonts w:ascii="Times New Roman" w:hAnsi="Times New Roman" w:cs="Times New Roman"/>
          <w:b/>
          <w:sz w:val="24"/>
          <w:szCs w:val="24"/>
        </w:rPr>
        <w:t xml:space="preserve"> </w:t>
      </w:r>
      <w:r w:rsidR="0037286B">
        <w:rPr>
          <w:rFonts w:ascii="Times New Roman" w:hAnsi="Times New Roman" w:cs="Times New Roman"/>
          <w:b/>
          <w:sz w:val="24"/>
          <w:szCs w:val="24"/>
        </w:rPr>
        <w:t>5</w:t>
      </w:r>
      <w:r w:rsidRPr="00FC5C92">
        <w:rPr>
          <w:rFonts w:ascii="Times New Roman" w:hAnsi="Times New Roman" w:cs="Times New Roman"/>
          <w:sz w:val="24"/>
          <w:szCs w:val="24"/>
        </w:rPr>
        <w:t xml:space="preserve"> </w:t>
      </w:r>
      <w:r w:rsidR="000673AA">
        <w:rPr>
          <w:rFonts w:ascii="Times New Roman" w:hAnsi="Times New Roman" w:cs="Times New Roman"/>
          <w:sz w:val="24"/>
          <w:szCs w:val="24"/>
        </w:rPr>
        <w:t>täpsustatakse</w:t>
      </w:r>
      <w:r w:rsidRPr="00FC5C92">
        <w:rPr>
          <w:rFonts w:ascii="Times New Roman" w:hAnsi="Times New Roman" w:cs="Times New Roman"/>
          <w:sz w:val="24"/>
          <w:szCs w:val="24"/>
        </w:rPr>
        <w:t xml:space="preserve"> rikkumisest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w:t>
      </w:r>
      <w:r w:rsidR="000673AA">
        <w:rPr>
          <w:rFonts w:ascii="Times New Roman" w:hAnsi="Times New Roman" w:cs="Times New Roman"/>
          <w:sz w:val="24"/>
          <w:szCs w:val="24"/>
        </w:rPr>
        <w:t xml:space="preserve">järelmeetmete rakendamise kohta </w:t>
      </w:r>
      <w:r w:rsidRPr="00FC5C92">
        <w:rPr>
          <w:rFonts w:ascii="Times New Roman" w:hAnsi="Times New Roman" w:cs="Times New Roman"/>
          <w:sz w:val="24"/>
          <w:szCs w:val="24"/>
        </w:rPr>
        <w:t>tagasiside andmise</w:t>
      </w:r>
      <w:r w:rsidR="000673AA">
        <w:rPr>
          <w:rFonts w:ascii="Times New Roman" w:hAnsi="Times New Roman" w:cs="Times New Roman"/>
          <w:sz w:val="24"/>
          <w:szCs w:val="24"/>
        </w:rPr>
        <w:t xml:space="preserve">ga seonduvat erisust ning sätestatakse, et </w:t>
      </w:r>
      <w:r w:rsidR="000673AA">
        <w:rPr>
          <w:rFonts w:ascii="Times New Roman" w:eastAsia="Calibri" w:hAnsi="Times New Roman" w:cs="Times New Roman"/>
          <w:sz w:val="24"/>
          <w:szCs w:val="24"/>
        </w:rPr>
        <w:t>k</w:t>
      </w:r>
      <w:r w:rsidR="000673AA" w:rsidRPr="000673AA">
        <w:rPr>
          <w:rFonts w:ascii="Times New Roman" w:eastAsia="Calibri" w:hAnsi="Times New Roman" w:cs="Times New Roman"/>
          <w:sz w:val="24"/>
          <w:szCs w:val="24"/>
        </w:rPr>
        <w:t xml:space="preserve">ui </w:t>
      </w:r>
      <w:r w:rsidR="000673AA">
        <w:rPr>
          <w:rFonts w:ascii="Times New Roman" w:eastAsia="Calibri" w:hAnsi="Times New Roman" w:cs="Times New Roman"/>
          <w:sz w:val="24"/>
          <w:szCs w:val="24"/>
        </w:rPr>
        <w:t>§ 11 lõi</w:t>
      </w:r>
      <w:r w:rsidR="00317BD2">
        <w:rPr>
          <w:rFonts w:ascii="Times New Roman" w:eastAsia="Calibri" w:hAnsi="Times New Roman" w:cs="Times New Roman"/>
          <w:sz w:val="24"/>
          <w:szCs w:val="24"/>
        </w:rPr>
        <w:t>g</w:t>
      </w:r>
      <w:r w:rsidR="006158F7">
        <w:rPr>
          <w:rFonts w:ascii="Times New Roman" w:eastAsia="Calibri" w:hAnsi="Times New Roman" w:cs="Times New Roman"/>
          <w:sz w:val="24"/>
          <w:szCs w:val="24"/>
        </w:rPr>
        <w:t>etes</w:t>
      </w:r>
      <w:r w:rsidR="000673AA">
        <w:rPr>
          <w:rFonts w:ascii="Times New Roman" w:eastAsia="Calibri" w:hAnsi="Times New Roman" w:cs="Times New Roman"/>
          <w:sz w:val="24"/>
          <w:szCs w:val="24"/>
        </w:rPr>
        <w:t xml:space="preserve"> 2</w:t>
      </w:r>
      <w:r w:rsidR="000673AA" w:rsidRPr="000673AA">
        <w:rPr>
          <w:rFonts w:ascii="Times New Roman" w:eastAsia="Calibri" w:hAnsi="Times New Roman" w:cs="Times New Roman"/>
          <w:sz w:val="24"/>
          <w:szCs w:val="24"/>
        </w:rPr>
        <w:t xml:space="preserve"> </w:t>
      </w:r>
      <w:r w:rsidR="006158F7">
        <w:rPr>
          <w:rFonts w:ascii="Times New Roman" w:eastAsia="Calibri" w:hAnsi="Times New Roman" w:cs="Times New Roman"/>
          <w:sz w:val="24"/>
          <w:szCs w:val="24"/>
        </w:rPr>
        <w:t xml:space="preserve">ja </w:t>
      </w:r>
      <w:r w:rsidR="00565AAF">
        <w:rPr>
          <w:rFonts w:ascii="Times New Roman" w:eastAsia="Calibri" w:hAnsi="Times New Roman" w:cs="Times New Roman"/>
          <w:sz w:val="24"/>
          <w:szCs w:val="24"/>
        </w:rPr>
        <w:t>6</w:t>
      </w:r>
      <w:r w:rsidR="006158F7">
        <w:rPr>
          <w:rFonts w:ascii="Times New Roman" w:eastAsia="Calibri" w:hAnsi="Times New Roman" w:cs="Times New Roman"/>
          <w:sz w:val="24"/>
          <w:szCs w:val="24"/>
        </w:rPr>
        <w:t xml:space="preserve"> </w:t>
      </w:r>
      <w:r w:rsidR="000673AA" w:rsidRPr="000673AA">
        <w:rPr>
          <w:rFonts w:ascii="Times New Roman" w:eastAsia="Calibri" w:hAnsi="Times New Roman" w:cs="Times New Roman"/>
          <w:sz w:val="24"/>
          <w:szCs w:val="24"/>
        </w:rPr>
        <w:t xml:space="preserve">sätestatud tagasiside andmise kohustuse täitmine tähendaks konfidentsiaalse teabe avaldamist, lähtutakse teabe käitlemisel ja rikkumisest </w:t>
      </w:r>
      <w:proofErr w:type="spellStart"/>
      <w:r w:rsidR="000673AA" w:rsidRPr="000673AA">
        <w:rPr>
          <w:rFonts w:ascii="Times New Roman" w:eastAsia="Calibri" w:hAnsi="Times New Roman" w:cs="Times New Roman"/>
          <w:sz w:val="24"/>
          <w:szCs w:val="24"/>
        </w:rPr>
        <w:t>teavitajale</w:t>
      </w:r>
      <w:proofErr w:type="spellEnd"/>
      <w:r w:rsidR="000673AA" w:rsidRPr="000673AA">
        <w:rPr>
          <w:rFonts w:ascii="Times New Roman" w:eastAsia="Calibri" w:hAnsi="Times New Roman" w:cs="Times New Roman"/>
          <w:sz w:val="24"/>
          <w:szCs w:val="24"/>
        </w:rPr>
        <w:t xml:space="preserve"> järelmeetmete rakendamise kohta tagasiside andmisel asjakohastes eriseadustes sätestatust.</w:t>
      </w:r>
      <w:r w:rsidR="000673AA">
        <w:rPr>
          <w:rFonts w:ascii="Times New Roman" w:hAnsi="Times New Roman" w:cs="Times New Roman"/>
          <w:sz w:val="24"/>
          <w:szCs w:val="24"/>
        </w:rPr>
        <w:t xml:space="preserve"> See tähendab, et</w:t>
      </w:r>
      <w:r w:rsidRPr="00FC5C92">
        <w:rPr>
          <w:rFonts w:ascii="Times New Roman" w:hAnsi="Times New Roman" w:cs="Times New Roman"/>
          <w:sz w:val="24"/>
          <w:szCs w:val="24"/>
        </w:rPr>
        <w:t xml:space="preserve"> </w:t>
      </w:r>
      <w:r w:rsidR="000673AA">
        <w:rPr>
          <w:rFonts w:ascii="Times New Roman" w:hAnsi="Times New Roman" w:cs="Times New Roman"/>
          <w:sz w:val="24"/>
          <w:szCs w:val="24"/>
        </w:rPr>
        <w:t xml:space="preserve">järelmeetmete rakendamise </w:t>
      </w:r>
      <w:r w:rsidR="006158F7">
        <w:rPr>
          <w:rFonts w:ascii="Times New Roman" w:hAnsi="Times New Roman" w:cs="Times New Roman"/>
          <w:sz w:val="24"/>
          <w:szCs w:val="24"/>
        </w:rPr>
        <w:t xml:space="preserve">ja rikkumise menetluse lõpptulemuse </w:t>
      </w:r>
      <w:r w:rsidR="000673AA">
        <w:rPr>
          <w:rFonts w:ascii="Times New Roman" w:hAnsi="Times New Roman" w:cs="Times New Roman"/>
          <w:sz w:val="24"/>
          <w:szCs w:val="24"/>
        </w:rPr>
        <w:t>kohta t</w:t>
      </w:r>
      <w:r w:rsidR="003220CE" w:rsidRPr="00FC5C92">
        <w:rPr>
          <w:rFonts w:ascii="Times New Roman" w:hAnsi="Times New Roman" w:cs="Times New Roman"/>
          <w:sz w:val="24"/>
          <w:szCs w:val="24"/>
        </w:rPr>
        <w:t xml:space="preserve">agasisidet andes </w:t>
      </w:r>
      <w:r w:rsidRPr="00FC5C92">
        <w:rPr>
          <w:rFonts w:ascii="Times New Roman" w:hAnsi="Times New Roman" w:cs="Times New Roman"/>
          <w:sz w:val="24"/>
          <w:szCs w:val="24"/>
        </w:rPr>
        <w:t xml:space="preserve">tuleb </w:t>
      </w:r>
      <w:r w:rsidR="003220CE" w:rsidRPr="00FC5C92">
        <w:rPr>
          <w:rFonts w:ascii="Times New Roman" w:hAnsi="Times New Roman" w:cs="Times New Roman"/>
          <w:sz w:val="24"/>
          <w:szCs w:val="24"/>
        </w:rPr>
        <w:t>arvestada, et olukorras</w:t>
      </w:r>
      <w:r w:rsidR="00BF5F41">
        <w:rPr>
          <w:rFonts w:ascii="Times New Roman" w:hAnsi="Times New Roman" w:cs="Times New Roman"/>
          <w:sz w:val="24"/>
          <w:szCs w:val="24"/>
        </w:rPr>
        <w:t>,</w:t>
      </w:r>
      <w:r w:rsidR="003220CE" w:rsidRPr="00FC5C92">
        <w:rPr>
          <w:rFonts w:ascii="Times New Roman" w:hAnsi="Times New Roman" w:cs="Times New Roman"/>
          <w:sz w:val="24"/>
          <w:szCs w:val="24"/>
        </w:rPr>
        <w:t xml:space="preserve"> kus </w:t>
      </w:r>
      <w:proofErr w:type="spellStart"/>
      <w:r w:rsidR="003220CE" w:rsidRPr="00FC5C92">
        <w:rPr>
          <w:rFonts w:ascii="Times New Roman" w:hAnsi="Times New Roman" w:cs="Times New Roman"/>
          <w:sz w:val="24"/>
          <w:szCs w:val="24"/>
        </w:rPr>
        <w:t>teavitajale</w:t>
      </w:r>
      <w:proofErr w:type="spellEnd"/>
      <w:r w:rsidR="003220CE" w:rsidRPr="00FC5C92">
        <w:rPr>
          <w:rFonts w:ascii="Times New Roman" w:hAnsi="Times New Roman" w:cs="Times New Roman"/>
          <w:sz w:val="24"/>
          <w:szCs w:val="24"/>
        </w:rPr>
        <w:t xml:space="preserve"> tagasisidena andev informatsioon </w:t>
      </w:r>
      <w:r w:rsidR="00BF5F41" w:rsidRPr="00FC5C92">
        <w:rPr>
          <w:rFonts w:ascii="Times New Roman" w:hAnsi="Times New Roman" w:cs="Times New Roman"/>
          <w:sz w:val="24"/>
          <w:szCs w:val="24"/>
        </w:rPr>
        <w:t>või</w:t>
      </w:r>
      <w:r w:rsidR="00BF5F41">
        <w:rPr>
          <w:rFonts w:ascii="Times New Roman" w:hAnsi="Times New Roman" w:cs="Times New Roman"/>
          <w:sz w:val="24"/>
          <w:szCs w:val="24"/>
        </w:rPr>
        <w:t>b</w:t>
      </w:r>
      <w:r w:rsidR="00BF5F41" w:rsidRPr="00FC5C92">
        <w:rPr>
          <w:rFonts w:ascii="Times New Roman" w:hAnsi="Times New Roman" w:cs="Times New Roman"/>
          <w:sz w:val="24"/>
          <w:szCs w:val="24"/>
        </w:rPr>
        <w:t xml:space="preserve"> </w:t>
      </w:r>
      <w:r w:rsidR="003220CE" w:rsidRPr="00FC5C92">
        <w:rPr>
          <w:rFonts w:ascii="Times New Roman" w:hAnsi="Times New Roman" w:cs="Times New Roman"/>
          <w:sz w:val="24"/>
          <w:szCs w:val="24"/>
        </w:rPr>
        <w:t xml:space="preserve">sisaldada konfidentsiaalset teavet, tuleb lähtuda eriseadustes sätestatud erisustest vastava info käitlemise </w:t>
      </w:r>
      <w:r w:rsidR="00BF5F41">
        <w:rPr>
          <w:rFonts w:ascii="Times New Roman" w:hAnsi="Times New Roman" w:cs="Times New Roman"/>
          <w:sz w:val="24"/>
          <w:szCs w:val="24"/>
        </w:rPr>
        <w:t>kohta</w:t>
      </w:r>
      <w:r w:rsidR="003220CE" w:rsidRPr="00FC5C92">
        <w:rPr>
          <w:rFonts w:ascii="Times New Roman" w:hAnsi="Times New Roman" w:cs="Times New Roman"/>
          <w:sz w:val="24"/>
          <w:szCs w:val="24"/>
        </w:rPr>
        <w:t>.</w:t>
      </w:r>
      <w:r w:rsidR="000673AA" w:rsidRPr="000673AA">
        <w:rPr>
          <w:rFonts w:ascii="Times New Roman" w:hAnsi="Times New Roman" w:cs="Times New Roman"/>
          <w:sz w:val="24"/>
          <w:szCs w:val="24"/>
        </w:rPr>
        <w:t xml:space="preserve"> Näiteks saab Maksu- ja Tolliamet rikkumisest </w:t>
      </w:r>
      <w:proofErr w:type="spellStart"/>
      <w:r w:rsidR="000673AA" w:rsidRPr="000673AA">
        <w:rPr>
          <w:rFonts w:ascii="Times New Roman" w:hAnsi="Times New Roman" w:cs="Times New Roman"/>
          <w:sz w:val="24"/>
          <w:szCs w:val="24"/>
        </w:rPr>
        <w:t>teavitajale</w:t>
      </w:r>
      <w:proofErr w:type="spellEnd"/>
      <w:r w:rsidR="000673AA" w:rsidRPr="000673AA">
        <w:rPr>
          <w:rFonts w:ascii="Times New Roman" w:hAnsi="Times New Roman" w:cs="Times New Roman"/>
          <w:sz w:val="24"/>
          <w:szCs w:val="24"/>
        </w:rPr>
        <w:t xml:space="preserve"> järelmeetmete rakendamise kohta tagasiside andmisel arvestada maksusalade hoidmise kohustustega ning ei saa anda üksikasjalikku teavet maksumenetlusega seonduvatest järelevalvemeetmetest ning toimingutest.</w:t>
      </w:r>
    </w:p>
    <w:p w14:paraId="3A672F2E" w14:textId="79DA8DFB" w:rsidR="00AC0D72" w:rsidRPr="00FC5C92" w:rsidRDefault="00AC0D72" w:rsidP="00AC0D72">
      <w:pPr>
        <w:spacing w:after="0" w:line="240" w:lineRule="auto"/>
        <w:jc w:val="both"/>
        <w:rPr>
          <w:rFonts w:ascii="Times New Roman" w:hAnsi="Times New Roman" w:cs="Times New Roman"/>
          <w:sz w:val="24"/>
          <w:szCs w:val="24"/>
        </w:rPr>
      </w:pPr>
    </w:p>
    <w:p w14:paraId="5085BC76" w14:textId="79364257" w:rsidR="008F2857" w:rsidRPr="00636EE4" w:rsidRDefault="008F2857"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 xml:space="preserve">Lõikes </w:t>
      </w:r>
      <w:r w:rsidR="0037286B">
        <w:rPr>
          <w:rFonts w:ascii="Times New Roman" w:hAnsi="Times New Roman" w:cs="Times New Roman"/>
          <w:b/>
          <w:sz w:val="24"/>
          <w:szCs w:val="24"/>
        </w:rPr>
        <w:t>6</w:t>
      </w:r>
      <w:r w:rsidR="0023556C" w:rsidRPr="00FC5C92">
        <w:rPr>
          <w:rFonts w:ascii="Times New Roman" w:hAnsi="Times New Roman" w:cs="Times New Roman"/>
          <w:sz w:val="24"/>
          <w:szCs w:val="24"/>
        </w:rPr>
        <w:t xml:space="preserve"> sätestatakse, et rikkumisest </w:t>
      </w:r>
      <w:proofErr w:type="spellStart"/>
      <w:r w:rsidR="0023556C" w:rsidRPr="00FC5C92">
        <w:rPr>
          <w:rFonts w:ascii="Times New Roman" w:hAnsi="Times New Roman" w:cs="Times New Roman"/>
          <w:sz w:val="24"/>
          <w:szCs w:val="24"/>
        </w:rPr>
        <w:t>teavitajale</w:t>
      </w:r>
      <w:proofErr w:type="spellEnd"/>
      <w:r w:rsidR="0023556C" w:rsidRPr="00FC5C92">
        <w:rPr>
          <w:rFonts w:ascii="Times New Roman" w:hAnsi="Times New Roman" w:cs="Times New Roman"/>
          <w:sz w:val="24"/>
          <w:szCs w:val="24"/>
        </w:rPr>
        <w:t xml:space="preserve"> tuleb anda tagasisidet rikkumise menetluse lõpptulemuse kohta, välja arvatud juhul, kui teavitaja on tagasiside saamise otsesõnu keelanud või on põhjust arvata, et se</w:t>
      </w:r>
      <w:r w:rsidR="00FC5C92">
        <w:rPr>
          <w:rFonts w:ascii="Times New Roman" w:hAnsi="Times New Roman" w:cs="Times New Roman"/>
          <w:sz w:val="24"/>
          <w:szCs w:val="24"/>
        </w:rPr>
        <w:t>e</w:t>
      </w:r>
      <w:r w:rsidR="0023556C" w:rsidRPr="00FC5C92">
        <w:rPr>
          <w:rFonts w:ascii="Times New Roman" w:hAnsi="Times New Roman" w:cs="Times New Roman"/>
          <w:sz w:val="24"/>
          <w:szCs w:val="24"/>
        </w:rPr>
        <w:t xml:space="preserve"> seaks ohtu teavitaja konfidentsiaalsuse. See tähendab, et tagasi</w:t>
      </w:r>
      <w:r w:rsidR="00FC5C92">
        <w:rPr>
          <w:rFonts w:ascii="Times New Roman" w:hAnsi="Times New Roman" w:cs="Times New Roman"/>
          <w:sz w:val="24"/>
          <w:szCs w:val="24"/>
        </w:rPr>
        <w:t>si</w:t>
      </w:r>
      <w:r w:rsidR="0023556C" w:rsidRPr="00FC5C92">
        <w:rPr>
          <w:rFonts w:ascii="Times New Roman" w:hAnsi="Times New Roman" w:cs="Times New Roman"/>
          <w:sz w:val="24"/>
          <w:szCs w:val="24"/>
        </w:rPr>
        <w:t xml:space="preserve">de tuleb anda selle kohta, millise tulemuseni rikkumisteate alusel alustatud menetluses jõuti. </w:t>
      </w:r>
    </w:p>
    <w:p w14:paraId="77984882" w14:textId="77777777" w:rsidR="008F2857" w:rsidRPr="00965135" w:rsidRDefault="008F2857" w:rsidP="00AC0D72">
      <w:pPr>
        <w:spacing w:after="0" w:line="240" w:lineRule="auto"/>
        <w:jc w:val="both"/>
        <w:rPr>
          <w:rFonts w:ascii="Times New Roman" w:hAnsi="Times New Roman" w:cs="Times New Roman"/>
          <w:sz w:val="24"/>
          <w:szCs w:val="24"/>
        </w:rPr>
      </w:pPr>
    </w:p>
    <w:p w14:paraId="6CE73ED6" w14:textId="1DEF1D30" w:rsidR="00E9331B" w:rsidRPr="008E3B46" w:rsidRDefault="00E9331B" w:rsidP="00AC0D72">
      <w:pPr>
        <w:spacing w:after="0" w:line="240" w:lineRule="auto"/>
        <w:jc w:val="both"/>
        <w:rPr>
          <w:rFonts w:ascii="Times New Roman" w:hAnsi="Times New Roman" w:cs="Times New Roman"/>
          <w:b/>
          <w:sz w:val="24"/>
          <w:szCs w:val="24"/>
        </w:rPr>
      </w:pPr>
      <w:r w:rsidRPr="008E3B46">
        <w:rPr>
          <w:rFonts w:ascii="Times New Roman" w:hAnsi="Times New Roman" w:cs="Times New Roman"/>
          <w:b/>
          <w:sz w:val="24"/>
          <w:szCs w:val="24"/>
        </w:rPr>
        <w:t>Eelnõu § 12</w:t>
      </w:r>
      <w:r w:rsidR="00BF5F41">
        <w:rPr>
          <w:rFonts w:ascii="Times New Roman" w:hAnsi="Times New Roman" w:cs="Times New Roman"/>
          <w:b/>
          <w:sz w:val="24"/>
          <w:szCs w:val="24"/>
        </w:rPr>
        <w:t>.</w:t>
      </w:r>
      <w:r w:rsidRPr="008E3B46">
        <w:rPr>
          <w:rFonts w:ascii="Times New Roman" w:hAnsi="Times New Roman" w:cs="Times New Roman"/>
          <w:b/>
          <w:sz w:val="24"/>
          <w:szCs w:val="24"/>
        </w:rPr>
        <w:t xml:space="preserve"> </w:t>
      </w:r>
      <w:r w:rsidR="00A26B1D">
        <w:rPr>
          <w:rFonts w:ascii="Times New Roman" w:hAnsi="Times New Roman" w:cs="Times New Roman"/>
          <w:b/>
          <w:sz w:val="24"/>
          <w:szCs w:val="24"/>
        </w:rPr>
        <w:t>Kaitse ü</w:t>
      </w:r>
      <w:r w:rsidRPr="008E3B46">
        <w:rPr>
          <w:rFonts w:ascii="Times New Roman" w:hAnsi="Times New Roman" w:cs="Times New Roman"/>
          <w:b/>
          <w:sz w:val="24"/>
          <w:szCs w:val="24"/>
        </w:rPr>
        <w:t>ldsusele avalikustami</w:t>
      </w:r>
      <w:r w:rsidR="00A26B1D">
        <w:rPr>
          <w:rFonts w:ascii="Times New Roman" w:hAnsi="Times New Roman" w:cs="Times New Roman"/>
          <w:b/>
          <w:sz w:val="24"/>
          <w:szCs w:val="24"/>
        </w:rPr>
        <w:t>se korral</w:t>
      </w:r>
    </w:p>
    <w:p w14:paraId="6B7B42C0" w14:textId="77777777" w:rsidR="00E9331B" w:rsidRPr="00FC5C92" w:rsidRDefault="00E9331B" w:rsidP="00AC0D72">
      <w:pPr>
        <w:spacing w:after="0" w:line="240" w:lineRule="auto"/>
        <w:jc w:val="both"/>
        <w:rPr>
          <w:rFonts w:ascii="Times New Roman" w:hAnsi="Times New Roman" w:cs="Times New Roman"/>
          <w:b/>
          <w:sz w:val="24"/>
          <w:szCs w:val="24"/>
        </w:rPr>
      </w:pPr>
    </w:p>
    <w:p w14:paraId="3013F753" w14:textId="319C060F" w:rsidR="00EC686E" w:rsidRPr="00FC5C92" w:rsidRDefault="00AC0D72" w:rsidP="00AC0D72">
      <w:pPr>
        <w:spacing w:after="0" w:line="240" w:lineRule="auto"/>
        <w:jc w:val="both"/>
        <w:rPr>
          <w:rFonts w:ascii="Times New Roman" w:hAnsi="Times New Roman" w:cs="Times New Roman"/>
          <w:sz w:val="24"/>
          <w:szCs w:val="24"/>
        </w:rPr>
      </w:pPr>
      <w:bookmarkStart w:id="15" w:name="_Hlk89342393"/>
      <w:r w:rsidRPr="00FC5C92">
        <w:rPr>
          <w:rFonts w:ascii="Times New Roman" w:hAnsi="Times New Roman" w:cs="Times New Roman"/>
          <w:b/>
          <w:sz w:val="24"/>
          <w:szCs w:val="24"/>
        </w:rPr>
        <w:t>Paragrahv 12</w:t>
      </w:r>
      <w:r w:rsidRPr="00FC5C92">
        <w:rPr>
          <w:rFonts w:ascii="Times New Roman" w:hAnsi="Times New Roman" w:cs="Times New Roman"/>
          <w:sz w:val="24"/>
          <w:szCs w:val="24"/>
        </w:rPr>
        <w:t xml:space="preserve"> määrab kindlaks kaits</w:t>
      </w:r>
      <w:r w:rsidR="00FC5C92">
        <w:rPr>
          <w:rFonts w:ascii="Times New Roman" w:hAnsi="Times New Roman" w:cs="Times New Roman"/>
          <w:sz w:val="24"/>
          <w:szCs w:val="24"/>
        </w:rPr>
        <w:t>e</w:t>
      </w:r>
      <w:r w:rsidR="00B30970" w:rsidRPr="00FC5C92">
        <w:rPr>
          <w:rFonts w:ascii="Times New Roman" w:hAnsi="Times New Roman" w:cs="Times New Roman"/>
          <w:sz w:val="24"/>
          <w:szCs w:val="24"/>
        </w:rPr>
        <w:t xml:space="preserve"> </w:t>
      </w:r>
      <w:r w:rsidRPr="00FC5C92">
        <w:rPr>
          <w:rFonts w:ascii="Times New Roman" w:hAnsi="Times New Roman" w:cs="Times New Roman"/>
          <w:sz w:val="24"/>
          <w:szCs w:val="24"/>
        </w:rPr>
        <w:t>saamise alused rikkumise üldsusele avalikustamise korral</w:t>
      </w:r>
      <w:r w:rsidR="00E240DB">
        <w:rPr>
          <w:rFonts w:ascii="Times New Roman" w:hAnsi="Times New Roman" w:cs="Times New Roman"/>
          <w:sz w:val="24"/>
          <w:szCs w:val="24"/>
        </w:rPr>
        <w:t xml:space="preserve"> ning nimetab neli erinevat alust, mil rikkumisest teavitaja saab üldsusele avalikustamise korral kõnesoleva seaduse kohaselt kaitse</w:t>
      </w:r>
      <w:r w:rsidRPr="00FC5C92">
        <w:rPr>
          <w:rFonts w:ascii="Times New Roman" w:hAnsi="Times New Roman" w:cs="Times New Roman"/>
          <w:sz w:val="24"/>
          <w:szCs w:val="24"/>
        </w:rPr>
        <w:t xml:space="preserve">. </w:t>
      </w:r>
      <w:bookmarkEnd w:id="15"/>
      <w:r w:rsidR="00030FB0">
        <w:rPr>
          <w:rFonts w:ascii="Times New Roman" w:hAnsi="Times New Roman" w:cs="Times New Roman"/>
          <w:sz w:val="24"/>
          <w:szCs w:val="24"/>
        </w:rPr>
        <w:t>Kaitse andmisel l</w:t>
      </w:r>
      <w:r w:rsidR="00EC686E" w:rsidRPr="00636EE4">
        <w:rPr>
          <w:rFonts w:ascii="Times New Roman" w:hAnsi="Times New Roman" w:cs="Times New Roman"/>
          <w:sz w:val="24"/>
          <w:szCs w:val="24"/>
        </w:rPr>
        <w:t xml:space="preserve">ähtutakse põhimõttest, et üldsusele avalikustamine ei peaks üldjuhul olema esimeseks teavitamise viisiks, kuna eelduslikult on rikkumise ärahoidmine või kõrvaldamine kõige </w:t>
      </w:r>
      <w:r w:rsidR="00030FB0">
        <w:rPr>
          <w:rFonts w:ascii="Times New Roman" w:hAnsi="Times New Roman" w:cs="Times New Roman"/>
          <w:sz w:val="24"/>
          <w:szCs w:val="24"/>
        </w:rPr>
        <w:t>tõenäolisem</w:t>
      </w:r>
      <w:r w:rsidR="00030FB0" w:rsidRPr="00636EE4">
        <w:rPr>
          <w:rFonts w:ascii="Times New Roman" w:hAnsi="Times New Roman" w:cs="Times New Roman"/>
          <w:sz w:val="24"/>
          <w:szCs w:val="24"/>
        </w:rPr>
        <w:t xml:space="preserve"> </w:t>
      </w:r>
      <w:r w:rsidR="00EC686E" w:rsidRPr="00636EE4">
        <w:rPr>
          <w:rFonts w:ascii="Times New Roman" w:hAnsi="Times New Roman" w:cs="Times New Roman"/>
          <w:sz w:val="24"/>
          <w:szCs w:val="24"/>
        </w:rPr>
        <w:t xml:space="preserve">asutuseseisese või asutusevälise teavituskanali kaudu teavitamisel. </w:t>
      </w:r>
      <w:r w:rsidR="00082050">
        <w:rPr>
          <w:rFonts w:ascii="Times New Roman" w:eastAsia="Calibri" w:hAnsi="Times New Roman" w:cs="Times New Roman"/>
          <w:sz w:val="24"/>
          <w:szCs w:val="24"/>
        </w:rPr>
        <w:t>Tööalasest</w:t>
      </w:r>
      <w:r w:rsidR="00082050">
        <w:rPr>
          <w:rFonts w:ascii="Times New Roman" w:hAnsi="Times New Roman" w:cs="Times New Roman"/>
          <w:sz w:val="24"/>
          <w:szCs w:val="24"/>
        </w:rPr>
        <w:t xml:space="preserve"> r</w:t>
      </w:r>
      <w:r w:rsidR="00030FB0">
        <w:rPr>
          <w:rFonts w:ascii="Times New Roman" w:hAnsi="Times New Roman" w:cs="Times New Roman"/>
          <w:sz w:val="24"/>
          <w:szCs w:val="24"/>
        </w:rPr>
        <w:t>ikkumisest teavitaja kaitse</w:t>
      </w:r>
      <w:r w:rsidR="00410E31" w:rsidRPr="00965135">
        <w:rPr>
          <w:rFonts w:ascii="Times New Roman" w:hAnsi="Times New Roman" w:cs="Times New Roman"/>
          <w:sz w:val="24"/>
          <w:szCs w:val="24"/>
        </w:rPr>
        <w:t xml:space="preserve"> </w:t>
      </w:r>
      <w:r w:rsidR="00340FFD" w:rsidRPr="00965135">
        <w:rPr>
          <w:rFonts w:ascii="Times New Roman" w:hAnsi="Times New Roman" w:cs="Times New Roman"/>
          <w:sz w:val="24"/>
          <w:szCs w:val="24"/>
        </w:rPr>
        <w:t>seadus ei sätesta täiendavaid piiranguid rikkumise üldsusele avalikustamisele, vaid reguleerib, millis</w:t>
      </w:r>
      <w:r w:rsidR="00340FFD" w:rsidRPr="008E3B46">
        <w:rPr>
          <w:rFonts w:ascii="Times New Roman" w:hAnsi="Times New Roman" w:cs="Times New Roman"/>
          <w:sz w:val="24"/>
          <w:szCs w:val="24"/>
        </w:rPr>
        <w:t xml:space="preserve">tel juhtudel </w:t>
      </w:r>
      <w:r w:rsidR="00EC686E" w:rsidRPr="008E3B46">
        <w:rPr>
          <w:rFonts w:ascii="Times New Roman" w:hAnsi="Times New Roman" w:cs="Times New Roman"/>
          <w:sz w:val="24"/>
          <w:szCs w:val="24"/>
        </w:rPr>
        <w:t xml:space="preserve">saab </w:t>
      </w:r>
      <w:r w:rsidR="00030FB0">
        <w:rPr>
          <w:rFonts w:ascii="Times New Roman" w:hAnsi="Times New Roman" w:cs="Times New Roman"/>
          <w:sz w:val="24"/>
          <w:szCs w:val="24"/>
        </w:rPr>
        <w:t xml:space="preserve">rikkumisest </w:t>
      </w:r>
      <w:r w:rsidR="00EC686E" w:rsidRPr="008E3B46">
        <w:rPr>
          <w:rFonts w:ascii="Times New Roman" w:hAnsi="Times New Roman" w:cs="Times New Roman"/>
          <w:sz w:val="24"/>
          <w:szCs w:val="24"/>
        </w:rPr>
        <w:t>teavitaja antud seaduse kohaselt kaitse. Üldsusele avalikustamise puhul tuleb silmas pidada</w:t>
      </w:r>
      <w:r w:rsidR="00030FB0">
        <w:rPr>
          <w:rFonts w:ascii="Times New Roman" w:hAnsi="Times New Roman" w:cs="Times New Roman"/>
          <w:sz w:val="24"/>
          <w:szCs w:val="24"/>
        </w:rPr>
        <w:t>, et reguleeritakse mitte igasuguse info üldsusele avalikustamist, vaid rikkumisest teavitamisega seonduvat ning arvestada tuleb kõnesoleva</w:t>
      </w:r>
      <w:r w:rsidR="00EC686E" w:rsidRPr="008E3B46">
        <w:rPr>
          <w:rFonts w:ascii="Times New Roman" w:hAnsi="Times New Roman" w:cs="Times New Roman"/>
          <w:sz w:val="24"/>
          <w:szCs w:val="24"/>
        </w:rPr>
        <w:t xml:space="preserve"> </w:t>
      </w:r>
      <w:r w:rsidR="006B35A6" w:rsidRPr="00FC5C92">
        <w:rPr>
          <w:rFonts w:ascii="Times New Roman" w:hAnsi="Times New Roman" w:cs="Times New Roman"/>
          <w:sz w:val="24"/>
          <w:szCs w:val="24"/>
        </w:rPr>
        <w:t>seaduse üldsät</w:t>
      </w:r>
      <w:r w:rsidR="00030FB0">
        <w:rPr>
          <w:rFonts w:ascii="Times New Roman" w:hAnsi="Times New Roman" w:cs="Times New Roman"/>
          <w:sz w:val="24"/>
          <w:szCs w:val="24"/>
        </w:rPr>
        <w:t>etega</w:t>
      </w:r>
      <w:r w:rsidR="006B35A6" w:rsidRPr="00FC5C92">
        <w:rPr>
          <w:rFonts w:ascii="Times New Roman" w:hAnsi="Times New Roman" w:cs="Times New Roman"/>
          <w:sz w:val="24"/>
          <w:szCs w:val="24"/>
        </w:rPr>
        <w:t>, muu</w:t>
      </w:r>
      <w:r w:rsidR="00A26B1D">
        <w:rPr>
          <w:rFonts w:ascii="Times New Roman" w:hAnsi="Times New Roman" w:cs="Times New Roman"/>
          <w:sz w:val="24"/>
          <w:szCs w:val="24"/>
        </w:rPr>
        <w:t xml:space="preserve"> </w:t>
      </w:r>
      <w:r w:rsidR="006B35A6" w:rsidRPr="00FC5C92">
        <w:rPr>
          <w:rFonts w:ascii="Times New Roman" w:hAnsi="Times New Roman" w:cs="Times New Roman"/>
          <w:sz w:val="24"/>
          <w:szCs w:val="24"/>
        </w:rPr>
        <w:t xml:space="preserve">hulgas </w:t>
      </w:r>
      <w:r w:rsidR="00EC686E" w:rsidRPr="00FC5C92">
        <w:rPr>
          <w:rFonts w:ascii="Times New Roman" w:hAnsi="Times New Roman" w:cs="Times New Roman"/>
          <w:sz w:val="24"/>
          <w:szCs w:val="24"/>
        </w:rPr>
        <w:t>ka §-s 2 sätestatud seaduse sisulist kohaldamisala ning erand</w:t>
      </w:r>
      <w:r w:rsidR="00030FB0">
        <w:rPr>
          <w:rFonts w:ascii="Times New Roman" w:hAnsi="Times New Roman" w:cs="Times New Roman"/>
          <w:sz w:val="24"/>
          <w:szCs w:val="24"/>
        </w:rPr>
        <w:t>itega</w:t>
      </w:r>
      <w:r w:rsidR="00EC686E" w:rsidRPr="00FC5C92">
        <w:rPr>
          <w:rFonts w:ascii="Times New Roman" w:hAnsi="Times New Roman" w:cs="Times New Roman"/>
          <w:sz w:val="24"/>
          <w:szCs w:val="24"/>
        </w:rPr>
        <w:t xml:space="preserve">. </w:t>
      </w:r>
      <w:r w:rsidR="006B35A6" w:rsidRPr="00FC5C92">
        <w:rPr>
          <w:rFonts w:ascii="Times New Roman" w:hAnsi="Times New Roman" w:cs="Times New Roman"/>
          <w:sz w:val="24"/>
          <w:szCs w:val="24"/>
        </w:rPr>
        <w:t>N</w:t>
      </w:r>
      <w:r w:rsidR="00EC686E" w:rsidRPr="00FC5C92">
        <w:rPr>
          <w:rFonts w:ascii="Times New Roman" w:hAnsi="Times New Roman" w:cs="Times New Roman"/>
          <w:sz w:val="24"/>
          <w:szCs w:val="24"/>
        </w:rPr>
        <w:t xml:space="preserve">äiteks </w:t>
      </w:r>
      <w:r w:rsidR="006B35A6" w:rsidRPr="00FC5C92">
        <w:rPr>
          <w:rFonts w:ascii="Times New Roman" w:hAnsi="Times New Roman" w:cs="Times New Roman"/>
          <w:sz w:val="24"/>
          <w:szCs w:val="24"/>
        </w:rPr>
        <w:t xml:space="preserve">§ 2 lg 2 punktis </w:t>
      </w:r>
      <w:r w:rsidR="0095252F">
        <w:rPr>
          <w:rFonts w:ascii="Times New Roman" w:hAnsi="Times New Roman" w:cs="Times New Roman"/>
          <w:sz w:val="24"/>
          <w:szCs w:val="24"/>
        </w:rPr>
        <w:t>1</w:t>
      </w:r>
      <w:r w:rsidR="006B35A6" w:rsidRPr="00FC5C92">
        <w:rPr>
          <w:rFonts w:ascii="Times New Roman" w:hAnsi="Times New Roman" w:cs="Times New Roman"/>
          <w:sz w:val="24"/>
          <w:szCs w:val="24"/>
        </w:rPr>
        <w:t xml:space="preserve"> sätestatud </w:t>
      </w:r>
      <w:r w:rsidR="00EC686E" w:rsidRPr="00FC5C92">
        <w:rPr>
          <w:rFonts w:ascii="Times New Roman" w:hAnsi="Times New Roman" w:cs="Times New Roman"/>
          <w:sz w:val="24"/>
          <w:szCs w:val="24"/>
        </w:rPr>
        <w:t>riigikaitse, julgeoleku ning riigisaladuse ja salastatud välisteabe valdkonna</w:t>
      </w:r>
      <w:r w:rsidR="006B35A6" w:rsidRPr="00FC5C92">
        <w:rPr>
          <w:rFonts w:ascii="Times New Roman" w:hAnsi="Times New Roman" w:cs="Times New Roman"/>
          <w:sz w:val="24"/>
          <w:szCs w:val="24"/>
        </w:rPr>
        <w:t xml:space="preserve"> erisused kehtivad ka üldsusele avalikustamisel</w:t>
      </w:r>
      <w:r w:rsidR="00030FB0">
        <w:rPr>
          <w:rFonts w:ascii="Times New Roman" w:hAnsi="Times New Roman" w:cs="Times New Roman"/>
          <w:sz w:val="24"/>
          <w:szCs w:val="24"/>
        </w:rPr>
        <w:t xml:space="preserve"> ning nendes valdkondades üldsusele avalikustamist kõnesoleva seadusega ei reguleerita</w:t>
      </w:r>
      <w:r w:rsidR="006B35A6" w:rsidRPr="00FC5C92">
        <w:rPr>
          <w:rFonts w:ascii="Times New Roman" w:hAnsi="Times New Roman" w:cs="Times New Roman"/>
          <w:sz w:val="24"/>
          <w:szCs w:val="24"/>
        </w:rPr>
        <w:t>.</w:t>
      </w:r>
      <w:r w:rsidR="005563B3">
        <w:rPr>
          <w:rFonts w:ascii="Times New Roman" w:hAnsi="Times New Roman" w:cs="Times New Roman"/>
          <w:sz w:val="24"/>
          <w:szCs w:val="24"/>
        </w:rPr>
        <w:t xml:space="preserve"> Kui teavitaja teavitab esialgu nõuetekohaselt asutusesisese või -välise teavituskanali kaudu ning seejärel avalikustab rikkumise </w:t>
      </w:r>
      <w:r w:rsidR="00CC688D">
        <w:rPr>
          <w:rFonts w:ascii="Times New Roman" w:hAnsi="Times New Roman" w:cs="Times New Roman"/>
          <w:sz w:val="24"/>
          <w:szCs w:val="24"/>
        </w:rPr>
        <w:t xml:space="preserve">kohe </w:t>
      </w:r>
      <w:r w:rsidR="005563B3">
        <w:rPr>
          <w:rFonts w:ascii="Times New Roman" w:hAnsi="Times New Roman" w:cs="Times New Roman"/>
          <w:sz w:val="24"/>
          <w:szCs w:val="24"/>
        </w:rPr>
        <w:t>ka üldsusele ilma punktides 1</w:t>
      </w:r>
      <w:r w:rsidR="00CC688D">
        <w:rPr>
          <w:rFonts w:ascii="Times New Roman" w:hAnsi="Times New Roman" w:cs="Times New Roman"/>
          <w:sz w:val="24"/>
          <w:szCs w:val="24"/>
        </w:rPr>
        <w:t>–</w:t>
      </w:r>
      <w:r w:rsidR="005563B3">
        <w:rPr>
          <w:rFonts w:ascii="Times New Roman" w:hAnsi="Times New Roman" w:cs="Times New Roman"/>
          <w:sz w:val="24"/>
          <w:szCs w:val="24"/>
        </w:rPr>
        <w:t xml:space="preserve">4 </w:t>
      </w:r>
      <w:r w:rsidR="00CC688D">
        <w:rPr>
          <w:rFonts w:ascii="Times New Roman" w:hAnsi="Times New Roman" w:cs="Times New Roman"/>
          <w:sz w:val="24"/>
          <w:szCs w:val="24"/>
        </w:rPr>
        <w:t>nimetatu</w:t>
      </w:r>
      <w:r w:rsidR="005563B3">
        <w:rPr>
          <w:rFonts w:ascii="Times New Roman" w:hAnsi="Times New Roman" w:cs="Times New Roman"/>
          <w:sz w:val="24"/>
          <w:szCs w:val="24"/>
        </w:rPr>
        <w:t>d aluseta, ei saa ta k</w:t>
      </w:r>
      <w:r w:rsidR="00CC688D">
        <w:rPr>
          <w:rFonts w:ascii="Times New Roman" w:hAnsi="Times New Roman" w:cs="Times New Roman"/>
          <w:sz w:val="24"/>
          <w:szCs w:val="24"/>
        </w:rPr>
        <w:t>õn</w:t>
      </w:r>
      <w:r w:rsidR="005563B3">
        <w:rPr>
          <w:rFonts w:ascii="Times New Roman" w:hAnsi="Times New Roman" w:cs="Times New Roman"/>
          <w:sz w:val="24"/>
          <w:szCs w:val="24"/>
        </w:rPr>
        <w:t xml:space="preserve">esoleva seaduse alusel kaitset.  </w:t>
      </w:r>
    </w:p>
    <w:p w14:paraId="4DE2302B" w14:textId="77777777" w:rsidR="00340FFD" w:rsidRPr="00FC5C92" w:rsidRDefault="00340FFD" w:rsidP="00AC0D72">
      <w:pPr>
        <w:spacing w:after="0" w:line="240" w:lineRule="auto"/>
        <w:jc w:val="both"/>
        <w:rPr>
          <w:rFonts w:ascii="Times New Roman" w:hAnsi="Times New Roman" w:cs="Times New Roman"/>
          <w:sz w:val="24"/>
          <w:szCs w:val="24"/>
        </w:rPr>
      </w:pPr>
    </w:p>
    <w:p w14:paraId="2389B860" w14:textId="49A12A11" w:rsidR="00AC0D72" w:rsidRPr="00FC5C92" w:rsidRDefault="00340FFD"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Punkti 1</w:t>
      </w:r>
      <w:r w:rsidRPr="00FC5C92">
        <w:rPr>
          <w:rFonts w:ascii="Times New Roman" w:hAnsi="Times New Roman" w:cs="Times New Roman"/>
          <w:sz w:val="24"/>
          <w:szCs w:val="24"/>
        </w:rPr>
        <w:t xml:space="preserve"> kohaselt saab teavitaja </w:t>
      </w:r>
      <w:r w:rsidR="00410E31" w:rsidRPr="00FC5C92">
        <w:rPr>
          <w:rFonts w:ascii="Times New Roman" w:hAnsi="Times New Roman" w:cs="Times New Roman"/>
          <w:sz w:val="24"/>
          <w:szCs w:val="24"/>
        </w:rPr>
        <w:t>k</w:t>
      </w:r>
      <w:r w:rsidR="00410E31">
        <w:rPr>
          <w:rFonts w:ascii="Times New Roman" w:hAnsi="Times New Roman" w:cs="Times New Roman"/>
          <w:sz w:val="24"/>
          <w:szCs w:val="24"/>
        </w:rPr>
        <w:t>õn</w:t>
      </w:r>
      <w:r w:rsidR="00410E31" w:rsidRPr="00FC5C92">
        <w:rPr>
          <w:rFonts w:ascii="Times New Roman" w:hAnsi="Times New Roman" w:cs="Times New Roman"/>
          <w:sz w:val="24"/>
          <w:szCs w:val="24"/>
        </w:rPr>
        <w:t xml:space="preserve">esoleva </w:t>
      </w:r>
      <w:r w:rsidRPr="00FC5C92">
        <w:rPr>
          <w:rFonts w:ascii="Times New Roman" w:hAnsi="Times New Roman" w:cs="Times New Roman"/>
          <w:sz w:val="24"/>
          <w:szCs w:val="24"/>
        </w:rPr>
        <w:t xml:space="preserve">seaduse alusel kaitse juhul, kui </w:t>
      </w:r>
      <w:r w:rsidR="00AC0D72" w:rsidRPr="00FC5C92">
        <w:rPr>
          <w:rFonts w:ascii="Times New Roman" w:hAnsi="Times New Roman" w:cs="Times New Roman"/>
          <w:sz w:val="24"/>
          <w:szCs w:val="24"/>
        </w:rPr>
        <w:t xml:space="preserve">teavitaja on eelnevalt edastanud teavituse </w:t>
      </w:r>
      <w:r w:rsidR="001A7CFC" w:rsidRPr="00FC5C92">
        <w:rPr>
          <w:rFonts w:ascii="Times New Roman" w:hAnsi="Times New Roman" w:cs="Times New Roman"/>
          <w:sz w:val="24"/>
          <w:szCs w:val="24"/>
        </w:rPr>
        <w:t>vähemalt</w:t>
      </w:r>
      <w:r w:rsidR="00AC0D72" w:rsidRPr="00FC5C92">
        <w:rPr>
          <w:rFonts w:ascii="Times New Roman" w:hAnsi="Times New Roman" w:cs="Times New Roman"/>
          <w:sz w:val="24"/>
          <w:szCs w:val="24"/>
        </w:rPr>
        <w:t xml:space="preserve"> asutusevälise kanali kaudu, kuid nõuetekohaselt </w:t>
      </w:r>
      <w:r w:rsidR="00CB7F76" w:rsidRPr="00FC5C92">
        <w:rPr>
          <w:rFonts w:ascii="Times New Roman" w:hAnsi="Times New Roman" w:cs="Times New Roman"/>
          <w:sz w:val="24"/>
          <w:szCs w:val="24"/>
        </w:rPr>
        <w:t xml:space="preserve">ei </w:t>
      </w:r>
      <w:r w:rsidR="00337EE9" w:rsidRPr="00FC5C92">
        <w:rPr>
          <w:rFonts w:ascii="Times New Roman" w:hAnsi="Times New Roman" w:cs="Times New Roman"/>
          <w:sz w:val="24"/>
          <w:szCs w:val="24"/>
        </w:rPr>
        <w:lastRenderedPageBreak/>
        <w:t xml:space="preserve">täidetud </w:t>
      </w:r>
      <w:r w:rsidR="00A111D3" w:rsidRPr="00FC5C92">
        <w:rPr>
          <w:rFonts w:ascii="Times New Roman" w:hAnsi="Times New Roman" w:cs="Times New Roman"/>
          <w:sz w:val="24"/>
          <w:szCs w:val="24"/>
        </w:rPr>
        <w:t xml:space="preserve">seaduses sätestatud </w:t>
      </w:r>
      <w:proofErr w:type="spellStart"/>
      <w:r w:rsidR="00A111D3" w:rsidRPr="00FC5C92">
        <w:rPr>
          <w:rFonts w:ascii="Times New Roman" w:hAnsi="Times New Roman" w:cs="Times New Roman"/>
          <w:sz w:val="24"/>
          <w:szCs w:val="24"/>
        </w:rPr>
        <w:t>teavitajaga</w:t>
      </w:r>
      <w:proofErr w:type="spellEnd"/>
      <w:r w:rsidR="00A111D3" w:rsidRPr="00FC5C92">
        <w:rPr>
          <w:rFonts w:ascii="Times New Roman" w:hAnsi="Times New Roman" w:cs="Times New Roman"/>
          <w:sz w:val="24"/>
          <w:szCs w:val="24"/>
        </w:rPr>
        <w:t xml:space="preserve"> ühenduse hoidmise ja tagasiside andmise kohustust või järelmeetmete rakendamise kohustust. </w:t>
      </w:r>
      <w:r w:rsidR="001A7CFC" w:rsidRPr="00FC5C92">
        <w:rPr>
          <w:rFonts w:ascii="Times New Roman" w:hAnsi="Times New Roman" w:cs="Times New Roman"/>
          <w:sz w:val="24"/>
          <w:szCs w:val="24"/>
        </w:rPr>
        <w:t xml:space="preserve">Kuigi § 4 lõigete 4 ja 5 kohaselt võib teavitaja ise valida, kas teavitab esmalt asutusesisese või kohe asutusevälise </w:t>
      </w:r>
      <w:r w:rsidR="00FB21BC">
        <w:rPr>
          <w:rFonts w:ascii="Times New Roman" w:hAnsi="Times New Roman" w:cs="Times New Roman"/>
          <w:sz w:val="24"/>
          <w:szCs w:val="24"/>
        </w:rPr>
        <w:t>teavitus</w:t>
      </w:r>
      <w:r w:rsidR="001A7CFC" w:rsidRPr="00FC5C92">
        <w:rPr>
          <w:rFonts w:ascii="Times New Roman" w:hAnsi="Times New Roman" w:cs="Times New Roman"/>
          <w:sz w:val="24"/>
          <w:szCs w:val="24"/>
        </w:rPr>
        <w:t xml:space="preserve">kanali kaudu, siis üldsusele avalikustamisel </w:t>
      </w:r>
      <w:r w:rsidR="003230AB" w:rsidRPr="00FC5C92">
        <w:rPr>
          <w:rFonts w:ascii="Times New Roman" w:hAnsi="Times New Roman" w:cs="Times New Roman"/>
          <w:sz w:val="24"/>
          <w:szCs w:val="24"/>
        </w:rPr>
        <w:t>k</w:t>
      </w:r>
      <w:r w:rsidR="003230AB">
        <w:rPr>
          <w:rFonts w:ascii="Times New Roman" w:hAnsi="Times New Roman" w:cs="Times New Roman"/>
          <w:sz w:val="24"/>
          <w:szCs w:val="24"/>
        </w:rPr>
        <w:t>õn</w:t>
      </w:r>
      <w:r w:rsidR="003230AB" w:rsidRPr="00FC5C92">
        <w:rPr>
          <w:rFonts w:ascii="Times New Roman" w:hAnsi="Times New Roman" w:cs="Times New Roman"/>
          <w:sz w:val="24"/>
          <w:szCs w:val="24"/>
        </w:rPr>
        <w:t xml:space="preserve">esoleva </w:t>
      </w:r>
      <w:r w:rsidR="001A7CFC" w:rsidRPr="00FC5C92">
        <w:rPr>
          <w:rFonts w:ascii="Times New Roman" w:hAnsi="Times New Roman" w:cs="Times New Roman"/>
          <w:sz w:val="24"/>
          <w:szCs w:val="24"/>
        </w:rPr>
        <w:t xml:space="preserve">seaduse kohaselt kaitse saamise eelduseks on asutusevälise teavituskanali kasutamine. </w:t>
      </w:r>
      <w:r w:rsidR="00AB0588" w:rsidRPr="00FC5C92">
        <w:rPr>
          <w:rFonts w:ascii="Times New Roman" w:hAnsi="Times New Roman" w:cs="Times New Roman"/>
          <w:sz w:val="24"/>
          <w:szCs w:val="24"/>
        </w:rPr>
        <w:t>Seda põhimõtet peegeldab e</w:t>
      </w:r>
      <w:r w:rsidR="001A7CFC" w:rsidRPr="00FC5C92">
        <w:rPr>
          <w:rFonts w:ascii="Times New Roman" w:hAnsi="Times New Roman" w:cs="Times New Roman"/>
          <w:sz w:val="24"/>
          <w:szCs w:val="24"/>
        </w:rPr>
        <w:t>elnõu § 4 l</w:t>
      </w:r>
      <w:r w:rsidR="00FB21BC">
        <w:rPr>
          <w:rFonts w:ascii="Times New Roman" w:hAnsi="Times New Roman" w:cs="Times New Roman"/>
          <w:sz w:val="24"/>
          <w:szCs w:val="24"/>
        </w:rPr>
        <w:t>õiget</w:t>
      </w:r>
      <w:r w:rsidR="00AB0588" w:rsidRPr="00FC5C92">
        <w:rPr>
          <w:rFonts w:ascii="Times New Roman" w:hAnsi="Times New Roman" w:cs="Times New Roman"/>
          <w:sz w:val="24"/>
          <w:szCs w:val="24"/>
        </w:rPr>
        <w:t xml:space="preserve"> </w:t>
      </w:r>
      <w:r w:rsidR="001A7CFC" w:rsidRPr="00FC5C92">
        <w:rPr>
          <w:rFonts w:ascii="Times New Roman" w:hAnsi="Times New Roman" w:cs="Times New Roman"/>
          <w:sz w:val="24"/>
          <w:szCs w:val="24"/>
        </w:rPr>
        <w:t>5</w:t>
      </w:r>
      <w:r w:rsidR="00AB0588" w:rsidRPr="00FC5C92">
        <w:rPr>
          <w:rFonts w:ascii="Times New Roman" w:hAnsi="Times New Roman" w:cs="Times New Roman"/>
          <w:sz w:val="24"/>
          <w:szCs w:val="24"/>
        </w:rPr>
        <w:t>, mille kohaselt võib</w:t>
      </w:r>
      <w:r w:rsidR="001A7CFC" w:rsidRPr="00FC5C92">
        <w:rPr>
          <w:rFonts w:ascii="Times New Roman" w:hAnsi="Times New Roman" w:cs="Times New Roman"/>
          <w:sz w:val="24"/>
          <w:szCs w:val="24"/>
        </w:rPr>
        <w:t xml:space="preserve"> asutusevälise teavituskanali teavitaja rikkumisest teavitamiseks valida ka ilma asutusesisest kanalit eelnevalt kasutamata. </w:t>
      </w:r>
      <w:r w:rsidR="00D43CBF" w:rsidRPr="00FC5C92">
        <w:rPr>
          <w:rFonts w:ascii="Times New Roman" w:hAnsi="Times New Roman" w:cs="Times New Roman"/>
          <w:sz w:val="24"/>
          <w:szCs w:val="24"/>
        </w:rPr>
        <w:t xml:space="preserve">Seega </w:t>
      </w:r>
      <w:proofErr w:type="spellStart"/>
      <w:r w:rsidR="00D43CBF" w:rsidRPr="00FC5C92">
        <w:rPr>
          <w:rFonts w:ascii="Times New Roman" w:hAnsi="Times New Roman" w:cs="Times New Roman"/>
          <w:sz w:val="24"/>
          <w:szCs w:val="24"/>
        </w:rPr>
        <w:t>teavitajal</w:t>
      </w:r>
      <w:proofErr w:type="spellEnd"/>
      <w:r w:rsidR="00D43CBF" w:rsidRPr="00FC5C92">
        <w:rPr>
          <w:rFonts w:ascii="Times New Roman" w:hAnsi="Times New Roman" w:cs="Times New Roman"/>
          <w:sz w:val="24"/>
          <w:szCs w:val="24"/>
        </w:rPr>
        <w:t xml:space="preserve"> ei ole kohustust </w:t>
      </w:r>
      <w:r w:rsidR="00FB21BC">
        <w:rPr>
          <w:rFonts w:ascii="Times New Roman" w:hAnsi="Times New Roman" w:cs="Times New Roman"/>
          <w:sz w:val="24"/>
          <w:szCs w:val="24"/>
        </w:rPr>
        <w:t xml:space="preserve">esmaselt </w:t>
      </w:r>
      <w:r w:rsidR="00D43CBF" w:rsidRPr="00FC5C92">
        <w:rPr>
          <w:rFonts w:ascii="Times New Roman" w:hAnsi="Times New Roman" w:cs="Times New Roman"/>
          <w:sz w:val="24"/>
          <w:szCs w:val="24"/>
        </w:rPr>
        <w:t xml:space="preserve">teavitada asutusesiseselt, kuid enne avalikkuse teavitamist tuleb pöörduda pädeva asutuse poole. </w:t>
      </w:r>
      <w:r w:rsidR="00082050">
        <w:rPr>
          <w:rFonts w:ascii="Times New Roman" w:eastAsia="Calibri" w:hAnsi="Times New Roman" w:cs="Times New Roman"/>
          <w:sz w:val="24"/>
          <w:szCs w:val="24"/>
        </w:rPr>
        <w:t>Tööalasest</w:t>
      </w:r>
      <w:r w:rsidR="00082050" w:rsidRPr="00FC5C92">
        <w:rPr>
          <w:rFonts w:ascii="Times New Roman" w:hAnsi="Times New Roman" w:cs="Times New Roman"/>
          <w:sz w:val="24"/>
          <w:szCs w:val="24"/>
        </w:rPr>
        <w:t xml:space="preserve"> </w:t>
      </w:r>
      <w:r w:rsidR="00082050">
        <w:rPr>
          <w:rFonts w:ascii="Times New Roman" w:hAnsi="Times New Roman" w:cs="Times New Roman"/>
          <w:sz w:val="24"/>
          <w:szCs w:val="24"/>
        </w:rPr>
        <w:t>r</w:t>
      </w:r>
      <w:r w:rsidR="00AB0588" w:rsidRPr="00FC5C92">
        <w:rPr>
          <w:rFonts w:ascii="Times New Roman" w:hAnsi="Times New Roman" w:cs="Times New Roman"/>
          <w:sz w:val="24"/>
          <w:szCs w:val="24"/>
        </w:rPr>
        <w:t xml:space="preserve">ikkumisest teavitaja kaitse seaduse eesmärgiks on rikkumise võimalikult kiire ja tulemuslik ärahoidmine või kõrvaldamine. Teatud rikkumiste puhul võib selleks olla kõige tulemuslikumalt võimeline </w:t>
      </w:r>
      <w:r w:rsidR="00D43CBF" w:rsidRPr="00FC5C92">
        <w:rPr>
          <w:rFonts w:ascii="Times New Roman" w:hAnsi="Times New Roman" w:cs="Times New Roman"/>
          <w:sz w:val="24"/>
          <w:szCs w:val="24"/>
        </w:rPr>
        <w:t xml:space="preserve">järelevalve </w:t>
      </w:r>
      <w:r w:rsidR="00AB0588" w:rsidRPr="00FC5C92">
        <w:rPr>
          <w:rFonts w:ascii="Times New Roman" w:hAnsi="Times New Roman" w:cs="Times New Roman"/>
          <w:sz w:val="24"/>
          <w:szCs w:val="24"/>
        </w:rPr>
        <w:t>asutus</w:t>
      </w:r>
      <w:r w:rsidR="00D43CBF" w:rsidRPr="00FC5C92">
        <w:rPr>
          <w:rFonts w:ascii="Times New Roman" w:hAnsi="Times New Roman" w:cs="Times New Roman"/>
          <w:sz w:val="24"/>
          <w:szCs w:val="24"/>
        </w:rPr>
        <w:t xml:space="preserve">. Selliste </w:t>
      </w:r>
      <w:r w:rsidR="00B31C73">
        <w:rPr>
          <w:rFonts w:ascii="Times New Roman" w:hAnsi="Times New Roman" w:cs="Times New Roman"/>
          <w:sz w:val="24"/>
          <w:szCs w:val="24"/>
        </w:rPr>
        <w:t>rikkumiste</w:t>
      </w:r>
      <w:r w:rsidR="00B31C73" w:rsidRPr="00FC5C92">
        <w:rPr>
          <w:rFonts w:ascii="Times New Roman" w:hAnsi="Times New Roman" w:cs="Times New Roman"/>
          <w:sz w:val="24"/>
          <w:szCs w:val="24"/>
        </w:rPr>
        <w:t xml:space="preserve"> </w:t>
      </w:r>
      <w:r w:rsidR="00D43CBF" w:rsidRPr="00FC5C92">
        <w:rPr>
          <w:rFonts w:ascii="Times New Roman" w:hAnsi="Times New Roman" w:cs="Times New Roman"/>
          <w:sz w:val="24"/>
          <w:szCs w:val="24"/>
        </w:rPr>
        <w:t xml:space="preserve">puhul </w:t>
      </w:r>
      <w:r w:rsidR="00B31C73">
        <w:rPr>
          <w:rFonts w:ascii="Times New Roman" w:hAnsi="Times New Roman" w:cs="Times New Roman"/>
          <w:sz w:val="24"/>
          <w:szCs w:val="24"/>
        </w:rPr>
        <w:t>võib</w:t>
      </w:r>
      <w:r w:rsidR="00D43CBF" w:rsidRPr="00FC5C92">
        <w:rPr>
          <w:rFonts w:ascii="Times New Roman" w:hAnsi="Times New Roman" w:cs="Times New Roman"/>
          <w:sz w:val="24"/>
          <w:szCs w:val="24"/>
        </w:rPr>
        <w:t xml:space="preserve"> rikkumise kõrvaldamiseks </w:t>
      </w:r>
      <w:r w:rsidR="00B31C73">
        <w:rPr>
          <w:rFonts w:ascii="Times New Roman" w:hAnsi="Times New Roman" w:cs="Times New Roman"/>
          <w:sz w:val="24"/>
          <w:szCs w:val="24"/>
        </w:rPr>
        <w:t xml:space="preserve">olla </w:t>
      </w:r>
      <w:r w:rsidR="00D43CBF" w:rsidRPr="00FC5C92">
        <w:rPr>
          <w:rFonts w:ascii="Times New Roman" w:hAnsi="Times New Roman" w:cs="Times New Roman"/>
          <w:sz w:val="24"/>
          <w:szCs w:val="24"/>
        </w:rPr>
        <w:t>vajalik avalikkuse mitteteavitamine ning seda eriti faasis, kus probleemiga on veel võimalik tegeleda või olukorda parandada</w:t>
      </w:r>
      <w:r w:rsidR="00AB0588" w:rsidRPr="00FC5C92">
        <w:rPr>
          <w:rFonts w:ascii="Times New Roman" w:hAnsi="Times New Roman" w:cs="Times New Roman"/>
          <w:sz w:val="24"/>
          <w:szCs w:val="24"/>
        </w:rPr>
        <w:t xml:space="preserve">. </w:t>
      </w:r>
      <w:r w:rsidR="00AC0D72" w:rsidRPr="00FC5C92">
        <w:rPr>
          <w:rFonts w:ascii="Times New Roman" w:hAnsi="Times New Roman" w:cs="Times New Roman"/>
          <w:sz w:val="24"/>
          <w:szCs w:val="24"/>
        </w:rPr>
        <w:t xml:space="preserve">Järelmeetmete asjakohasus sõltub iga juhtumi </w:t>
      </w:r>
      <w:r w:rsidR="00A111D3" w:rsidRPr="00FC5C92">
        <w:rPr>
          <w:rFonts w:ascii="Times New Roman" w:hAnsi="Times New Roman" w:cs="Times New Roman"/>
          <w:sz w:val="24"/>
          <w:szCs w:val="24"/>
        </w:rPr>
        <w:t xml:space="preserve">rikkumise </w:t>
      </w:r>
      <w:r w:rsidR="00AC0D72" w:rsidRPr="00FC5C92">
        <w:rPr>
          <w:rFonts w:ascii="Times New Roman" w:hAnsi="Times New Roman" w:cs="Times New Roman"/>
          <w:sz w:val="24"/>
          <w:szCs w:val="24"/>
        </w:rPr>
        <w:t xml:space="preserve">asjaoludest ja rikutud </w:t>
      </w:r>
      <w:r w:rsidR="00A111D3" w:rsidRPr="00FC5C92">
        <w:rPr>
          <w:rFonts w:ascii="Times New Roman" w:hAnsi="Times New Roman" w:cs="Times New Roman"/>
          <w:sz w:val="24"/>
          <w:szCs w:val="24"/>
        </w:rPr>
        <w:t>normide</w:t>
      </w:r>
      <w:r w:rsidR="00AC0D72" w:rsidRPr="00FC5C92">
        <w:rPr>
          <w:rFonts w:ascii="Times New Roman" w:hAnsi="Times New Roman" w:cs="Times New Roman"/>
          <w:sz w:val="24"/>
          <w:szCs w:val="24"/>
        </w:rPr>
        <w:t xml:space="preserve"> laadist</w:t>
      </w:r>
      <w:r w:rsidR="00A111D3" w:rsidRPr="00FC5C92">
        <w:rPr>
          <w:rFonts w:ascii="Times New Roman" w:hAnsi="Times New Roman" w:cs="Times New Roman"/>
          <w:sz w:val="24"/>
          <w:szCs w:val="24"/>
        </w:rPr>
        <w:t xml:space="preserve"> ning antud seaduse § 11 lõike 1 kohaselt rakendavad §-des 8 ja 9 nimetatud asutused rikkumise väljaselgitamiseks, kõrvaldamiseks ja ärahoidmiseks asjakohaseid järelmeetmeid ise või edastavad vajadusel rikkumisteate menetlemiseks pädevale asutusele</w:t>
      </w:r>
      <w:r w:rsidR="00AC0D72" w:rsidRPr="00FC5C92">
        <w:rPr>
          <w:rFonts w:ascii="Times New Roman" w:hAnsi="Times New Roman" w:cs="Times New Roman"/>
          <w:sz w:val="24"/>
          <w:szCs w:val="24"/>
        </w:rPr>
        <w:t xml:space="preserve">. </w:t>
      </w:r>
      <w:r w:rsidR="00410E31" w:rsidRPr="00FC5C92">
        <w:rPr>
          <w:rFonts w:ascii="Times New Roman" w:hAnsi="Times New Roman" w:cs="Times New Roman"/>
          <w:sz w:val="24"/>
          <w:szCs w:val="24"/>
        </w:rPr>
        <w:t>K</w:t>
      </w:r>
      <w:r w:rsidR="00410E31">
        <w:rPr>
          <w:rFonts w:ascii="Times New Roman" w:hAnsi="Times New Roman" w:cs="Times New Roman"/>
          <w:sz w:val="24"/>
          <w:szCs w:val="24"/>
        </w:rPr>
        <w:t>õn</w:t>
      </w:r>
      <w:r w:rsidR="00410E31" w:rsidRPr="00FC5C92">
        <w:rPr>
          <w:rFonts w:ascii="Times New Roman" w:hAnsi="Times New Roman" w:cs="Times New Roman"/>
          <w:sz w:val="24"/>
          <w:szCs w:val="24"/>
        </w:rPr>
        <w:t xml:space="preserve">esoleva </w:t>
      </w:r>
      <w:r w:rsidR="00A111D3" w:rsidRPr="00FC5C92">
        <w:rPr>
          <w:rFonts w:ascii="Times New Roman" w:hAnsi="Times New Roman" w:cs="Times New Roman"/>
          <w:sz w:val="24"/>
          <w:szCs w:val="24"/>
        </w:rPr>
        <w:t xml:space="preserve">seaduse § 11 lõike 2 kohaselt tuleb </w:t>
      </w:r>
      <w:proofErr w:type="spellStart"/>
      <w:r w:rsidR="00A111D3" w:rsidRPr="00FC5C92">
        <w:rPr>
          <w:rFonts w:ascii="Times New Roman" w:hAnsi="Times New Roman" w:cs="Times New Roman"/>
          <w:sz w:val="24"/>
          <w:szCs w:val="24"/>
        </w:rPr>
        <w:t>teavitajale</w:t>
      </w:r>
      <w:proofErr w:type="spellEnd"/>
      <w:r w:rsidR="00A111D3" w:rsidRPr="00FC5C92">
        <w:rPr>
          <w:rFonts w:ascii="Times New Roman" w:hAnsi="Times New Roman" w:cs="Times New Roman"/>
          <w:sz w:val="24"/>
          <w:szCs w:val="24"/>
        </w:rPr>
        <w:t xml:space="preserve"> anda järelmeetmete rakendamise kohta tagasisidet teatud aja jooksul. Seega kui </w:t>
      </w:r>
      <w:r w:rsidR="00B31C73">
        <w:rPr>
          <w:rFonts w:ascii="Times New Roman" w:hAnsi="Times New Roman" w:cs="Times New Roman"/>
          <w:sz w:val="24"/>
          <w:szCs w:val="24"/>
        </w:rPr>
        <w:t>teavitaja on rikkumisteatega vähemalt asutusevälise teavituskanali poole pöördunud</w:t>
      </w:r>
      <w:r w:rsidR="00B31C73" w:rsidRPr="00FC5C92">
        <w:rPr>
          <w:rFonts w:ascii="Times New Roman" w:hAnsi="Times New Roman" w:cs="Times New Roman"/>
          <w:sz w:val="24"/>
          <w:szCs w:val="24"/>
        </w:rPr>
        <w:t xml:space="preserve"> </w:t>
      </w:r>
      <w:r w:rsidR="00B31C73">
        <w:rPr>
          <w:rFonts w:ascii="Times New Roman" w:hAnsi="Times New Roman" w:cs="Times New Roman"/>
          <w:sz w:val="24"/>
          <w:szCs w:val="24"/>
        </w:rPr>
        <w:t xml:space="preserve">ning talle ei ole </w:t>
      </w:r>
      <w:r w:rsidR="00A111D3" w:rsidRPr="00FC5C92">
        <w:rPr>
          <w:rFonts w:ascii="Times New Roman" w:hAnsi="Times New Roman" w:cs="Times New Roman"/>
          <w:sz w:val="24"/>
          <w:szCs w:val="24"/>
        </w:rPr>
        <w:t>seaduses sätestatud tähtaja jooksul järelmeetmete rakendamise kohta tagasiside</w:t>
      </w:r>
      <w:r w:rsidR="00410E31">
        <w:rPr>
          <w:rFonts w:ascii="Times New Roman" w:hAnsi="Times New Roman" w:cs="Times New Roman"/>
          <w:sz w:val="24"/>
          <w:szCs w:val="24"/>
        </w:rPr>
        <w:t>t</w:t>
      </w:r>
      <w:r w:rsidR="00A111D3" w:rsidRPr="00FC5C92">
        <w:rPr>
          <w:rFonts w:ascii="Times New Roman" w:hAnsi="Times New Roman" w:cs="Times New Roman"/>
          <w:sz w:val="24"/>
          <w:szCs w:val="24"/>
        </w:rPr>
        <w:t xml:space="preserve"> antud, saab ta avalikkuse poole pöördudes § 12 lõike 1 kohaselt kaitse. </w:t>
      </w:r>
      <w:r w:rsidR="00410E31">
        <w:rPr>
          <w:rFonts w:ascii="Times New Roman" w:hAnsi="Times New Roman" w:cs="Times New Roman"/>
          <w:sz w:val="24"/>
          <w:szCs w:val="24"/>
        </w:rPr>
        <w:t>Paragrahvi</w:t>
      </w:r>
      <w:r w:rsidR="00A111D3" w:rsidRPr="00FC5C92">
        <w:rPr>
          <w:rFonts w:ascii="Times New Roman" w:hAnsi="Times New Roman" w:cs="Times New Roman"/>
          <w:sz w:val="24"/>
          <w:szCs w:val="24"/>
        </w:rPr>
        <w:t>des 1</w:t>
      </w:r>
      <w:r w:rsidR="00B31C73">
        <w:rPr>
          <w:rFonts w:ascii="Times New Roman" w:hAnsi="Times New Roman" w:cs="Times New Roman"/>
          <w:sz w:val="24"/>
          <w:szCs w:val="24"/>
        </w:rPr>
        <w:t>0</w:t>
      </w:r>
      <w:r w:rsidR="00A111D3" w:rsidRPr="00FC5C92">
        <w:rPr>
          <w:rFonts w:ascii="Times New Roman" w:hAnsi="Times New Roman" w:cs="Times New Roman"/>
          <w:sz w:val="24"/>
          <w:szCs w:val="24"/>
        </w:rPr>
        <w:t xml:space="preserve"> ja 1</w:t>
      </w:r>
      <w:r w:rsidR="00B31C73">
        <w:rPr>
          <w:rFonts w:ascii="Times New Roman" w:hAnsi="Times New Roman" w:cs="Times New Roman"/>
          <w:sz w:val="24"/>
          <w:szCs w:val="24"/>
        </w:rPr>
        <w:t>1</w:t>
      </w:r>
      <w:r w:rsidR="00A111D3" w:rsidRPr="00FC5C92">
        <w:rPr>
          <w:rFonts w:ascii="Times New Roman" w:hAnsi="Times New Roman" w:cs="Times New Roman"/>
          <w:sz w:val="24"/>
          <w:szCs w:val="24"/>
        </w:rPr>
        <w:t xml:space="preserve"> sätestatud</w:t>
      </w:r>
      <w:r w:rsidR="003625B7" w:rsidRPr="00FC5C92">
        <w:rPr>
          <w:rFonts w:ascii="Times New Roman" w:hAnsi="Times New Roman" w:cs="Times New Roman"/>
          <w:sz w:val="24"/>
          <w:szCs w:val="24"/>
        </w:rPr>
        <w:t xml:space="preserve"> teavituskanalite kohustuste</w:t>
      </w:r>
      <w:r w:rsidR="00A111D3" w:rsidRPr="00FC5C92">
        <w:rPr>
          <w:rFonts w:ascii="Times New Roman" w:hAnsi="Times New Roman" w:cs="Times New Roman"/>
          <w:sz w:val="24"/>
          <w:szCs w:val="24"/>
        </w:rPr>
        <w:t xml:space="preserve"> </w:t>
      </w:r>
      <w:r w:rsidR="00410E31">
        <w:rPr>
          <w:rFonts w:ascii="Times New Roman" w:hAnsi="Times New Roman" w:cs="Times New Roman"/>
          <w:sz w:val="24"/>
          <w:szCs w:val="24"/>
        </w:rPr>
        <w:t>puhul</w:t>
      </w:r>
      <w:r w:rsidR="00410E31" w:rsidRPr="00FC5C92">
        <w:rPr>
          <w:rFonts w:ascii="Times New Roman" w:hAnsi="Times New Roman" w:cs="Times New Roman"/>
          <w:sz w:val="24"/>
          <w:szCs w:val="24"/>
        </w:rPr>
        <w:t xml:space="preserve"> </w:t>
      </w:r>
      <w:r w:rsidR="003625B7" w:rsidRPr="00FC5C92">
        <w:rPr>
          <w:rFonts w:ascii="Times New Roman" w:hAnsi="Times New Roman" w:cs="Times New Roman"/>
          <w:sz w:val="24"/>
          <w:szCs w:val="24"/>
        </w:rPr>
        <w:t xml:space="preserve">tuleb silmas pidada, et </w:t>
      </w:r>
      <w:r w:rsidR="00410E31" w:rsidRPr="00FC5C92">
        <w:rPr>
          <w:rFonts w:ascii="Times New Roman" w:hAnsi="Times New Roman" w:cs="Times New Roman"/>
          <w:sz w:val="24"/>
          <w:szCs w:val="24"/>
        </w:rPr>
        <w:t>k</w:t>
      </w:r>
      <w:r w:rsidR="00410E31">
        <w:rPr>
          <w:rFonts w:ascii="Times New Roman" w:hAnsi="Times New Roman" w:cs="Times New Roman"/>
          <w:sz w:val="24"/>
          <w:szCs w:val="24"/>
        </w:rPr>
        <w:t>õn</w:t>
      </w:r>
      <w:r w:rsidR="00410E31" w:rsidRPr="00FC5C92">
        <w:rPr>
          <w:rFonts w:ascii="Times New Roman" w:hAnsi="Times New Roman" w:cs="Times New Roman"/>
          <w:sz w:val="24"/>
          <w:szCs w:val="24"/>
        </w:rPr>
        <w:t xml:space="preserve">esolev </w:t>
      </w:r>
      <w:r w:rsidR="003625B7" w:rsidRPr="00FC5C92">
        <w:rPr>
          <w:rFonts w:ascii="Times New Roman" w:hAnsi="Times New Roman" w:cs="Times New Roman"/>
          <w:sz w:val="24"/>
          <w:szCs w:val="24"/>
        </w:rPr>
        <w:t>seadus võimaldab ka anonüümset teavitamist, mille puhul ei pruugi teavituskanali</w:t>
      </w:r>
      <w:r w:rsidR="00B31C73">
        <w:rPr>
          <w:rFonts w:ascii="Times New Roman" w:hAnsi="Times New Roman" w:cs="Times New Roman"/>
          <w:sz w:val="24"/>
          <w:szCs w:val="24"/>
        </w:rPr>
        <w:t>d loonud asutustel ja juriidilistel isikutel</w:t>
      </w:r>
      <w:r w:rsidR="003625B7" w:rsidRPr="00FC5C92">
        <w:rPr>
          <w:rFonts w:ascii="Times New Roman" w:hAnsi="Times New Roman" w:cs="Times New Roman"/>
          <w:sz w:val="24"/>
          <w:szCs w:val="24"/>
        </w:rPr>
        <w:t xml:space="preserve"> §-des 10</w:t>
      </w:r>
      <w:r w:rsidR="00A26B1D">
        <w:rPr>
          <w:rFonts w:ascii="Times New Roman" w:hAnsi="Times New Roman" w:cs="Times New Roman"/>
          <w:sz w:val="24"/>
          <w:szCs w:val="24"/>
        </w:rPr>
        <w:t xml:space="preserve"> ja</w:t>
      </w:r>
      <w:r w:rsidR="00410E31">
        <w:rPr>
          <w:rFonts w:ascii="Times New Roman" w:hAnsi="Times New Roman" w:cs="Times New Roman"/>
          <w:sz w:val="24"/>
          <w:szCs w:val="24"/>
        </w:rPr>
        <w:t xml:space="preserve"> </w:t>
      </w:r>
      <w:r w:rsidR="003625B7" w:rsidRPr="00FC5C92">
        <w:rPr>
          <w:rFonts w:ascii="Times New Roman" w:hAnsi="Times New Roman" w:cs="Times New Roman"/>
          <w:sz w:val="24"/>
          <w:szCs w:val="24"/>
        </w:rPr>
        <w:t xml:space="preserve">11 sätestatud kohustuste täitmine võimalik olla. </w:t>
      </w:r>
      <w:r w:rsidR="00AC0D72" w:rsidRPr="00FC5C92">
        <w:rPr>
          <w:rFonts w:ascii="Times New Roman" w:hAnsi="Times New Roman" w:cs="Times New Roman"/>
          <w:sz w:val="24"/>
          <w:szCs w:val="24"/>
        </w:rPr>
        <w:t>Kui isik avalikustab rikkumise üldsusele otse ajakirjanduse kaudu,</w:t>
      </w:r>
      <w:r w:rsidR="00CB7F76" w:rsidRPr="00FC5C92">
        <w:rPr>
          <w:rFonts w:ascii="Times New Roman" w:hAnsi="Times New Roman" w:cs="Times New Roman"/>
          <w:sz w:val="24"/>
          <w:szCs w:val="24"/>
        </w:rPr>
        <w:t xml:space="preserve"> siis</w:t>
      </w:r>
      <w:r w:rsidR="00AC0D72" w:rsidRPr="00FC5C92">
        <w:rPr>
          <w:rFonts w:ascii="Times New Roman" w:hAnsi="Times New Roman" w:cs="Times New Roman"/>
          <w:sz w:val="24"/>
          <w:szCs w:val="24"/>
        </w:rPr>
        <w:t xml:space="preserve"> arvestatakse § 12 kohaldamisel KrMS § 72 lg 1 punktis 3</w:t>
      </w:r>
      <w:r w:rsidR="00AC0D72" w:rsidRPr="00FC5C92">
        <w:rPr>
          <w:rFonts w:ascii="Times New Roman" w:hAnsi="Times New Roman" w:cs="Times New Roman"/>
          <w:sz w:val="24"/>
          <w:szCs w:val="24"/>
          <w:vertAlign w:val="superscript"/>
        </w:rPr>
        <w:t>1</w:t>
      </w:r>
      <w:r w:rsidR="00AC0D72" w:rsidRPr="00FC5C92">
        <w:rPr>
          <w:rFonts w:ascii="Times New Roman" w:hAnsi="Times New Roman" w:cs="Times New Roman"/>
          <w:sz w:val="24"/>
          <w:szCs w:val="24"/>
        </w:rPr>
        <w:t xml:space="preserve"> ning meediateenuste seaduse §-s 15 sätestatuga. </w:t>
      </w:r>
      <w:r w:rsidR="008A5A36" w:rsidRPr="00FC5C92">
        <w:rPr>
          <w:rFonts w:ascii="Times New Roman" w:hAnsi="Times New Roman" w:cs="Times New Roman"/>
          <w:sz w:val="24"/>
          <w:szCs w:val="24"/>
        </w:rPr>
        <w:t xml:space="preserve">Tulenevalt § 2 </w:t>
      </w:r>
      <w:r w:rsidR="00410E31" w:rsidRPr="00FC5C92">
        <w:rPr>
          <w:rFonts w:ascii="Times New Roman" w:hAnsi="Times New Roman" w:cs="Times New Roman"/>
          <w:sz w:val="24"/>
          <w:szCs w:val="24"/>
        </w:rPr>
        <w:t>lõi</w:t>
      </w:r>
      <w:r w:rsidR="00410E31">
        <w:rPr>
          <w:rFonts w:ascii="Times New Roman" w:hAnsi="Times New Roman" w:cs="Times New Roman"/>
          <w:sz w:val="24"/>
          <w:szCs w:val="24"/>
        </w:rPr>
        <w:t>k</w:t>
      </w:r>
      <w:r w:rsidR="00410E31" w:rsidRPr="00FC5C92">
        <w:rPr>
          <w:rFonts w:ascii="Times New Roman" w:hAnsi="Times New Roman" w:cs="Times New Roman"/>
          <w:sz w:val="24"/>
          <w:szCs w:val="24"/>
        </w:rPr>
        <w:t xml:space="preserve">e </w:t>
      </w:r>
      <w:r w:rsidR="0024166B">
        <w:rPr>
          <w:rFonts w:ascii="Times New Roman" w:hAnsi="Times New Roman" w:cs="Times New Roman"/>
          <w:sz w:val="24"/>
          <w:szCs w:val="24"/>
        </w:rPr>
        <w:t xml:space="preserve">2 </w:t>
      </w:r>
      <w:r w:rsidR="008A5A36" w:rsidRPr="00FC5C92">
        <w:rPr>
          <w:rFonts w:ascii="Times New Roman" w:hAnsi="Times New Roman" w:cs="Times New Roman"/>
          <w:sz w:val="24"/>
          <w:szCs w:val="24"/>
        </w:rPr>
        <w:t xml:space="preserve">punktist </w:t>
      </w:r>
      <w:r w:rsidR="0095252F">
        <w:rPr>
          <w:rFonts w:ascii="Times New Roman" w:hAnsi="Times New Roman" w:cs="Times New Roman"/>
          <w:sz w:val="24"/>
          <w:szCs w:val="24"/>
        </w:rPr>
        <w:t>1</w:t>
      </w:r>
      <w:r w:rsidR="008A5A36" w:rsidRPr="00FC5C92">
        <w:rPr>
          <w:rFonts w:ascii="Times New Roman" w:hAnsi="Times New Roman" w:cs="Times New Roman"/>
          <w:sz w:val="24"/>
          <w:szCs w:val="24"/>
        </w:rPr>
        <w:t xml:space="preserve"> </w:t>
      </w:r>
      <w:r w:rsidR="00B31C73">
        <w:rPr>
          <w:rFonts w:ascii="Times New Roman" w:hAnsi="Times New Roman" w:cs="Times New Roman"/>
          <w:sz w:val="24"/>
          <w:szCs w:val="24"/>
        </w:rPr>
        <w:t>sätestatud</w:t>
      </w:r>
      <w:r w:rsidR="00B31C73" w:rsidRPr="00FC5C92">
        <w:rPr>
          <w:rFonts w:ascii="Times New Roman" w:hAnsi="Times New Roman" w:cs="Times New Roman"/>
          <w:sz w:val="24"/>
          <w:szCs w:val="24"/>
        </w:rPr>
        <w:t xml:space="preserve"> </w:t>
      </w:r>
      <w:r w:rsidR="0024166B" w:rsidRPr="00FC5C92">
        <w:rPr>
          <w:rFonts w:ascii="Times New Roman" w:hAnsi="Times New Roman" w:cs="Times New Roman"/>
          <w:sz w:val="24"/>
          <w:szCs w:val="24"/>
        </w:rPr>
        <w:t>erisus</w:t>
      </w:r>
      <w:r w:rsidR="0024166B">
        <w:rPr>
          <w:rFonts w:ascii="Times New Roman" w:hAnsi="Times New Roman" w:cs="Times New Roman"/>
          <w:sz w:val="24"/>
          <w:szCs w:val="24"/>
        </w:rPr>
        <w:t>test</w:t>
      </w:r>
      <w:r w:rsidR="0024166B" w:rsidRPr="00FC5C92">
        <w:rPr>
          <w:rFonts w:ascii="Times New Roman" w:hAnsi="Times New Roman" w:cs="Times New Roman"/>
          <w:sz w:val="24"/>
          <w:szCs w:val="24"/>
        </w:rPr>
        <w:t xml:space="preserve"> </w:t>
      </w:r>
      <w:r w:rsidR="008A5A36" w:rsidRPr="00FC5C92">
        <w:rPr>
          <w:rFonts w:ascii="Times New Roman" w:hAnsi="Times New Roman" w:cs="Times New Roman"/>
          <w:sz w:val="24"/>
          <w:szCs w:val="24"/>
        </w:rPr>
        <w:t xml:space="preserve">riigikaitse, julgeoleku ning riigisaladuse ja salastatud välisteabe valdkonnas ei saa nendes valdkondades info avalikustanud inimene kaitset </w:t>
      </w:r>
      <w:r w:rsidR="003230AB" w:rsidRPr="00FC5C92">
        <w:rPr>
          <w:rFonts w:ascii="Times New Roman" w:hAnsi="Times New Roman" w:cs="Times New Roman"/>
          <w:sz w:val="24"/>
          <w:szCs w:val="24"/>
        </w:rPr>
        <w:t>k</w:t>
      </w:r>
      <w:r w:rsidR="003230AB">
        <w:rPr>
          <w:rFonts w:ascii="Times New Roman" w:hAnsi="Times New Roman" w:cs="Times New Roman"/>
          <w:sz w:val="24"/>
          <w:szCs w:val="24"/>
        </w:rPr>
        <w:t>õn</w:t>
      </w:r>
      <w:r w:rsidR="003230AB" w:rsidRPr="00FC5C92">
        <w:rPr>
          <w:rFonts w:ascii="Times New Roman" w:hAnsi="Times New Roman" w:cs="Times New Roman"/>
          <w:sz w:val="24"/>
          <w:szCs w:val="24"/>
        </w:rPr>
        <w:t xml:space="preserve">esoleva </w:t>
      </w:r>
      <w:r w:rsidR="008A5A36" w:rsidRPr="00FC5C92">
        <w:rPr>
          <w:rFonts w:ascii="Times New Roman" w:hAnsi="Times New Roman" w:cs="Times New Roman"/>
          <w:sz w:val="24"/>
          <w:szCs w:val="24"/>
        </w:rPr>
        <w:t xml:space="preserve">seaduse alusel. </w:t>
      </w:r>
    </w:p>
    <w:p w14:paraId="75730B58" w14:textId="77777777" w:rsidR="00AC0D72" w:rsidRPr="00FC5C92" w:rsidRDefault="00AC0D72" w:rsidP="00AC0D72">
      <w:pPr>
        <w:spacing w:after="0" w:line="240" w:lineRule="auto"/>
        <w:jc w:val="both"/>
        <w:rPr>
          <w:rFonts w:ascii="Times New Roman" w:hAnsi="Times New Roman" w:cs="Times New Roman"/>
          <w:sz w:val="24"/>
          <w:szCs w:val="24"/>
        </w:rPr>
      </w:pPr>
    </w:p>
    <w:p w14:paraId="59873251" w14:textId="01D68608" w:rsidR="00AC0D72" w:rsidRPr="00FC5C92" w:rsidRDefault="008E7E8C" w:rsidP="00AC0D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Kui punktis 1 sätestatakse üldsusele avalikustamisel kaitse saamise üldreegel, st et kaitse saamiseks on enne avalikkuse poole pöördumist vajalik kasutada vähemalt asutusevälist teavituskanalit, siis punktides 2-4 nähakse ette erandid, millal kaitse saamiseks ei ole vajalik vähemalt asutusevälise teavituskanali eelnev kasutamine. </w:t>
      </w:r>
      <w:r w:rsidR="00AC0D72" w:rsidRPr="00FC5C92">
        <w:rPr>
          <w:rFonts w:ascii="Times New Roman" w:hAnsi="Times New Roman" w:cs="Times New Roman"/>
          <w:b/>
          <w:sz w:val="24"/>
          <w:szCs w:val="24"/>
        </w:rPr>
        <w:t>Punkti 2</w:t>
      </w:r>
      <w:r w:rsidR="00AC0D72" w:rsidRPr="00FC5C92">
        <w:rPr>
          <w:rFonts w:ascii="Times New Roman" w:hAnsi="Times New Roman" w:cs="Times New Roman"/>
          <w:sz w:val="24"/>
          <w:szCs w:val="24"/>
        </w:rPr>
        <w:t xml:space="preserve"> kohaselt saab rikkumise</w:t>
      </w:r>
      <w:r w:rsidR="00352C2B">
        <w:rPr>
          <w:rFonts w:ascii="Times New Roman" w:hAnsi="Times New Roman" w:cs="Times New Roman"/>
          <w:sz w:val="24"/>
          <w:szCs w:val="24"/>
        </w:rPr>
        <w:t>st</w:t>
      </w:r>
      <w:r w:rsidR="00AC0D72" w:rsidRPr="00FC5C92">
        <w:rPr>
          <w:rFonts w:ascii="Times New Roman" w:hAnsi="Times New Roman" w:cs="Times New Roman"/>
          <w:sz w:val="24"/>
          <w:szCs w:val="24"/>
        </w:rPr>
        <w:t xml:space="preserve"> üldsusele </w:t>
      </w:r>
      <w:r w:rsidR="00352C2B">
        <w:rPr>
          <w:rFonts w:ascii="Times New Roman" w:hAnsi="Times New Roman" w:cs="Times New Roman"/>
          <w:sz w:val="24"/>
          <w:szCs w:val="24"/>
        </w:rPr>
        <w:t>teavitaja</w:t>
      </w:r>
      <w:r w:rsidR="00AC0D72" w:rsidRPr="00FC5C92">
        <w:rPr>
          <w:rFonts w:ascii="Times New Roman" w:hAnsi="Times New Roman" w:cs="Times New Roman"/>
          <w:sz w:val="24"/>
          <w:szCs w:val="24"/>
        </w:rPr>
        <w:t xml:space="preserve"> kaitse </w:t>
      </w:r>
      <w:r w:rsidR="00352C2B">
        <w:rPr>
          <w:rFonts w:ascii="Times New Roman" w:hAnsi="Times New Roman" w:cs="Times New Roman"/>
          <w:sz w:val="24"/>
          <w:szCs w:val="24"/>
        </w:rPr>
        <w:t>kõnesoleva seaduse kohaselt</w:t>
      </w:r>
      <w:r w:rsidR="00AC0D72" w:rsidRPr="00FC5C92">
        <w:rPr>
          <w:rFonts w:ascii="Times New Roman" w:hAnsi="Times New Roman" w:cs="Times New Roman"/>
          <w:sz w:val="24"/>
          <w:szCs w:val="24"/>
        </w:rPr>
        <w:t xml:space="preserve"> juhul, kui rikkumine on ohuks avalikule huvile, näiteks kui tegemist on hädaolukorraga või esineb pöördumatu </w:t>
      </w:r>
      <w:r w:rsidR="00A73B66">
        <w:rPr>
          <w:rFonts w:ascii="Times New Roman" w:hAnsi="Times New Roman" w:cs="Times New Roman"/>
          <w:sz w:val="24"/>
          <w:szCs w:val="24"/>
        </w:rPr>
        <w:t>avaliku huvi kahjustamise</w:t>
      </w:r>
      <w:r w:rsidR="00AC0D72" w:rsidRPr="00FC5C92">
        <w:rPr>
          <w:rFonts w:ascii="Times New Roman" w:hAnsi="Times New Roman" w:cs="Times New Roman"/>
          <w:sz w:val="24"/>
          <w:szCs w:val="24"/>
        </w:rPr>
        <w:t xml:space="preserve"> oht, näiteks</w:t>
      </w:r>
      <w:r w:rsidR="00B16CFC">
        <w:rPr>
          <w:rFonts w:ascii="Times New Roman" w:hAnsi="Times New Roman" w:cs="Times New Roman"/>
          <w:sz w:val="24"/>
          <w:szCs w:val="24"/>
        </w:rPr>
        <w:t xml:space="preserve"> kui</w:t>
      </w:r>
      <w:r w:rsidR="00AC0D72" w:rsidRPr="00FC5C92">
        <w:rPr>
          <w:rFonts w:ascii="Times New Roman" w:hAnsi="Times New Roman" w:cs="Times New Roman"/>
          <w:sz w:val="24"/>
          <w:szCs w:val="24"/>
        </w:rPr>
        <w:t xml:space="preserve"> rikutakse avalikult kasutatava hoone tuleohutusreegleid või lastakse toksilisi jäätmeid veekogusse. </w:t>
      </w:r>
      <w:proofErr w:type="spellStart"/>
      <w:r w:rsidR="00AC0D72" w:rsidRPr="00FC5C92">
        <w:rPr>
          <w:rFonts w:ascii="Times New Roman" w:hAnsi="Times New Roman" w:cs="Times New Roman"/>
          <w:sz w:val="24"/>
          <w:szCs w:val="24"/>
        </w:rPr>
        <w:t>Teavitajal</w:t>
      </w:r>
      <w:proofErr w:type="spellEnd"/>
      <w:r w:rsidR="00AC0D72" w:rsidRPr="00FC5C92">
        <w:rPr>
          <w:rFonts w:ascii="Times New Roman" w:hAnsi="Times New Roman" w:cs="Times New Roman"/>
          <w:sz w:val="24"/>
          <w:szCs w:val="24"/>
        </w:rPr>
        <w:t xml:space="preserve"> peab olema põhjendatud alus arvata, et rikkumine toimub, ning lisaks peab teavitaja kaaluma, kas rikkumise kõrvaldamiseks on muid efektiivsemaid meetodeid ning kas kaasuvaks eesmärgiks on inimeste hoiatamine. </w:t>
      </w:r>
      <w:r w:rsidR="00B16CFC" w:rsidRPr="00B16CFC">
        <w:rPr>
          <w:rFonts w:ascii="Times New Roman" w:hAnsi="Times New Roman" w:cs="Times New Roman"/>
          <w:b/>
          <w:sz w:val="24"/>
          <w:szCs w:val="24"/>
        </w:rPr>
        <w:t>Punkti 3</w:t>
      </w:r>
      <w:r w:rsidR="00B16CFC">
        <w:rPr>
          <w:rFonts w:ascii="Times New Roman" w:hAnsi="Times New Roman" w:cs="Times New Roman"/>
          <w:sz w:val="24"/>
          <w:szCs w:val="24"/>
        </w:rPr>
        <w:t xml:space="preserve"> kohaselt saab teavitaja </w:t>
      </w:r>
      <w:r w:rsidR="00AC0D72" w:rsidRPr="00FC5C92">
        <w:rPr>
          <w:rFonts w:ascii="Times New Roman" w:hAnsi="Times New Roman" w:cs="Times New Roman"/>
          <w:sz w:val="24"/>
          <w:szCs w:val="24"/>
        </w:rPr>
        <w:t xml:space="preserve">üldsusele avalikustamise puhul </w:t>
      </w:r>
      <w:r w:rsidR="00B16CFC">
        <w:rPr>
          <w:rFonts w:ascii="Times New Roman" w:hAnsi="Times New Roman" w:cs="Times New Roman"/>
          <w:sz w:val="24"/>
          <w:szCs w:val="24"/>
        </w:rPr>
        <w:t>k</w:t>
      </w:r>
      <w:r w:rsidR="00B16CFC" w:rsidRPr="00FC5C92">
        <w:rPr>
          <w:rFonts w:ascii="Times New Roman" w:hAnsi="Times New Roman" w:cs="Times New Roman"/>
          <w:sz w:val="24"/>
          <w:szCs w:val="24"/>
        </w:rPr>
        <w:t xml:space="preserve">aitse </w:t>
      </w:r>
      <w:r w:rsidR="00AC0D72" w:rsidRPr="00FC5C92">
        <w:rPr>
          <w:rFonts w:ascii="Times New Roman" w:hAnsi="Times New Roman" w:cs="Times New Roman"/>
          <w:sz w:val="24"/>
          <w:szCs w:val="24"/>
        </w:rPr>
        <w:t>ka siis, kui asutusevälise teavitamise korral</w:t>
      </w:r>
      <w:r w:rsidR="00B16CFC">
        <w:rPr>
          <w:rFonts w:ascii="Times New Roman" w:hAnsi="Times New Roman" w:cs="Times New Roman"/>
          <w:sz w:val="24"/>
          <w:szCs w:val="24"/>
        </w:rPr>
        <w:t xml:space="preserve"> on põhjendatud arvata, et</w:t>
      </w:r>
      <w:r w:rsidR="00AC0D72" w:rsidRPr="00FC5C92">
        <w:rPr>
          <w:rFonts w:ascii="Times New Roman" w:hAnsi="Times New Roman" w:cs="Times New Roman"/>
          <w:sz w:val="24"/>
          <w:szCs w:val="24"/>
        </w:rPr>
        <w:t xml:space="preserve"> esineb survemeetmete </w:t>
      </w:r>
      <w:r w:rsidR="00B16CFC">
        <w:rPr>
          <w:rFonts w:ascii="Times New Roman" w:hAnsi="Times New Roman" w:cs="Times New Roman"/>
          <w:sz w:val="24"/>
          <w:szCs w:val="24"/>
        </w:rPr>
        <w:t xml:space="preserve">rakendamise </w:t>
      </w:r>
      <w:r w:rsidR="00AC0D72" w:rsidRPr="00FC5C92">
        <w:rPr>
          <w:rFonts w:ascii="Times New Roman" w:hAnsi="Times New Roman" w:cs="Times New Roman"/>
          <w:sz w:val="24"/>
          <w:szCs w:val="24"/>
        </w:rPr>
        <w:t>oht</w:t>
      </w:r>
      <w:r w:rsidR="00B16CFC">
        <w:rPr>
          <w:rFonts w:ascii="Times New Roman" w:hAnsi="Times New Roman" w:cs="Times New Roman"/>
          <w:sz w:val="24"/>
          <w:szCs w:val="24"/>
        </w:rPr>
        <w:t xml:space="preserve">. </w:t>
      </w:r>
      <w:r w:rsidR="00B16CFC" w:rsidRPr="00B16CFC">
        <w:rPr>
          <w:rFonts w:ascii="Times New Roman" w:hAnsi="Times New Roman" w:cs="Times New Roman"/>
          <w:b/>
          <w:sz w:val="24"/>
          <w:szCs w:val="24"/>
        </w:rPr>
        <w:t>Punkti 4</w:t>
      </w:r>
      <w:r w:rsidR="00B16CFC">
        <w:rPr>
          <w:rFonts w:ascii="Times New Roman" w:hAnsi="Times New Roman" w:cs="Times New Roman"/>
          <w:sz w:val="24"/>
          <w:szCs w:val="24"/>
        </w:rPr>
        <w:t xml:space="preserve"> kohaselt saab teavitaja üldsusele avalikustamisel antud seaduse kohaselt kaitse ka siis, kui</w:t>
      </w:r>
      <w:r w:rsidR="00AC0D72" w:rsidRPr="00FC5C92">
        <w:rPr>
          <w:rFonts w:ascii="Times New Roman" w:hAnsi="Times New Roman" w:cs="Times New Roman"/>
          <w:sz w:val="24"/>
          <w:szCs w:val="24"/>
        </w:rPr>
        <w:t xml:space="preserve"> </w:t>
      </w:r>
      <w:r w:rsidR="00B16CFC">
        <w:rPr>
          <w:rFonts w:ascii="Times New Roman" w:hAnsi="Times New Roman" w:cs="Times New Roman"/>
          <w:sz w:val="24"/>
          <w:szCs w:val="24"/>
        </w:rPr>
        <w:t>asutusevälise tea</w:t>
      </w:r>
      <w:r>
        <w:rPr>
          <w:rFonts w:ascii="Times New Roman" w:hAnsi="Times New Roman" w:cs="Times New Roman"/>
          <w:sz w:val="24"/>
          <w:szCs w:val="24"/>
        </w:rPr>
        <w:t>v</w:t>
      </w:r>
      <w:r w:rsidR="00B16CFC">
        <w:rPr>
          <w:rFonts w:ascii="Times New Roman" w:hAnsi="Times New Roman" w:cs="Times New Roman"/>
          <w:sz w:val="24"/>
          <w:szCs w:val="24"/>
        </w:rPr>
        <w:t xml:space="preserve">ituskanali </w:t>
      </w:r>
      <w:r>
        <w:rPr>
          <w:rFonts w:ascii="Times New Roman" w:hAnsi="Times New Roman" w:cs="Times New Roman"/>
          <w:sz w:val="24"/>
          <w:szCs w:val="24"/>
        </w:rPr>
        <w:t xml:space="preserve">kasutamisel </w:t>
      </w:r>
      <w:r w:rsidR="00AC0D72" w:rsidRPr="00FC5C92">
        <w:rPr>
          <w:rFonts w:ascii="Times New Roman" w:hAnsi="Times New Roman" w:cs="Times New Roman"/>
          <w:sz w:val="24"/>
          <w:szCs w:val="24"/>
        </w:rPr>
        <w:t xml:space="preserve">on tõenäoline, et rikkumist ei </w:t>
      </w:r>
      <w:r w:rsidR="00B16CFC">
        <w:rPr>
          <w:rFonts w:ascii="Times New Roman" w:hAnsi="Times New Roman" w:cs="Times New Roman"/>
          <w:sz w:val="24"/>
          <w:szCs w:val="24"/>
        </w:rPr>
        <w:t xml:space="preserve">menetleta nõuetekohaselt või on alust arvata, et pädev asutus on ise rikkumisega seotud. </w:t>
      </w:r>
      <w:r>
        <w:rPr>
          <w:rFonts w:ascii="Times New Roman" w:hAnsi="Times New Roman" w:cs="Times New Roman"/>
          <w:sz w:val="24"/>
          <w:szCs w:val="24"/>
        </w:rPr>
        <w:t>Seda tuleb hinnata</w:t>
      </w:r>
      <w:r w:rsidR="00AC0D72" w:rsidRPr="00FC5C92">
        <w:rPr>
          <w:rFonts w:ascii="Times New Roman" w:hAnsi="Times New Roman" w:cs="Times New Roman"/>
          <w:sz w:val="24"/>
          <w:szCs w:val="24"/>
        </w:rPr>
        <w:t xml:space="preserve"> tulenevalt juhtumi konkreetsetest asjaoludest, näiteks sellest, et tõendeid võidakse varjata või hävitada või esineb asutuse ja rikkumise toimepanija vaheline kokkumäng või pädev asutus on </w:t>
      </w:r>
      <w:r>
        <w:rPr>
          <w:rFonts w:ascii="Times New Roman" w:hAnsi="Times New Roman" w:cs="Times New Roman"/>
          <w:sz w:val="24"/>
          <w:szCs w:val="24"/>
        </w:rPr>
        <w:t xml:space="preserve">rikkumisteate kohaselt ise </w:t>
      </w:r>
      <w:r w:rsidR="00AC0D72" w:rsidRPr="00FC5C92">
        <w:rPr>
          <w:rFonts w:ascii="Times New Roman" w:hAnsi="Times New Roman" w:cs="Times New Roman"/>
          <w:sz w:val="24"/>
          <w:szCs w:val="24"/>
        </w:rPr>
        <w:t>rikkumisega seotud.</w:t>
      </w:r>
    </w:p>
    <w:p w14:paraId="32A2374D" w14:textId="77777777" w:rsidR="00AC0D72" w:rsidRPr="00FC5C92" w:rsidRDefault="00AC0D72" w:rsidP="00AC0D72">
      <w:pPr>
        <w:spacing w:after="0" w:line="240" w:lineRule="auto"/>
        <w:jc w:val="both"/>
        <w:rPr>
          <w:rFonts w:ascii="Times New Roman" w:hAnsi="Times New Roman" w:cs="Times New Roman"/>
          <w:sz w:val="24"/>
          <w:szCs w:val="24"/>
        </w:rPr>
      </w:pPr>
    </w:p>
    <w:p w14:paraId="1CBB19DE" w14:textId="69026AC1" w:rsidR="00AC0D72" w:rsidRPr="00FC5C92" w:rsidRDefault="00AC0D72" w:rsidP="00AC0D72">
      <w:pPr>
        <w:spacing w:after="0" w:line="240" w:lineRule="auto"/>
        <w:jc w:val="both"/>
        <w:rPr>
          <w:rFonts w:ascii="Times New Roman" w:hAnsi="Times New Roman" w:cs="Times New Roman"/>
          <w:sz w:val="24"/>
          <w:szCs w:val="24"/>
        </w:rPr>
      </w:pPr>
      <w:r w:rsidRPr="00102090">
        <w:rPr>
          <w:rFonts w:ascii="Times New Roman" w:hAnsi="Times New Roman" w:cs="Times New Roman"/>
          <w:sz w:val="24"/>
          <w:szCs w:val="24"/>
        </w:rPr>
        <w:t xml:space="preserve">Eelnõu </w:t>
      </w:r>
      <w:r w:rsidRPr="00D23B39">
        <w:rPr>
          <w:rFonts w:ascii="Times New Roman" w:hAnsi="Times New Roman" w:cs="Times New Roman"/>
          <w:b/>
          <w:sz w:val="24"/>
          <w:szCs w:val="24"/>
        </w:rPr>
        <w:t>3.</w:t>
      </w:r>
      <w:r w:rsidRPr="00FC5C92">
        <w:rPr>
          <w:rFonts w:ascii="Times New Roman" w:hAnsi="Times New Roman" w:cs="Times New Roman"/>
          <w:b/>
          <w:sz w:val="24"/>
          <w:szCs w:val="24"/>
        </w:rPr>
        <w:t xml:space="preserve"> peatükk </w:t>
      </w:r>
      <w:r w:rsidRPr="00690B2B">
        <w:rPr>
          <w:rFonts w:ascii="Times New Roman" w:hAnsi="Times New Roman" w:cs="Times New Roman"/>
          <w:sz w:val="24"/>
          <w:szCs w:val="24"/>
        </w:rPr>
        <w:t xml:space="preserve">sätestab </w:t>
      </w:r>
      <w:r w:rsidRPr="00FC5C92">
        <w:rPr>
          <w:rFonts w:ascii="Times New Roman" w:hAnsi="Times New Roman" w:cs="Times New Roman"/>
          <w:b/>
          <w:sz w:val="24"/>
          <w:szCs w:val="24"/>
        </w:rPr>
        <w:t>kaitsemeetmed</w:t>
      </w:r>
      <w:r w:rsidRPr="00690B2B">
        <w:rPr>
          <w:rFonts w:ascii="Times New Roman" w:hAnsi="Times New Roman" w:cs="Times New Roman"/>
          <w:sz w:val="24"/>
          <w:szCs w:val="24"/>
        </w:rPr>
        <w:t>.</w:t>
      </w:r>
    </w:p>
    <w:p w14:paraId="21DFB10E" w14:textId="77777777" w:rsidR="00CA5BAB" w:rsidRDefault="00CA5BAB" w:rsidP="00AC0D72">
      <w:pPr>
        <w:spacing w:after="0" w:line="240" w:lineRule="auto"/>
        <w:jc w:val="both"/>
        <w:rPr>
          <w:rFonts w:ascii="Times New Roman" w:hAnsi="Times New Roman" w:cs="Times New Roman"/>
          <w:b/>
          <w:sz w:val="24"/>
          <w:szCs w:val="24"/>
        </w:rPr>
      </w:pPr>
    </w:p>
    <w:p w14:paraId="4B56C541" w14:textId="549C6B28" w:rsidR="00E9331B" w:rsidRPr="00FC5C92" w:rsidRDefault="00E9331B" w:rsidP="00AC0D72">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Eelnõu § 13</w:t>
      </w:r>
      <w:r w:rsidR="000141A6">
        <w:rPr>
          <w:rFonts w:ascii="Times New Roman" w:hAnsi="Times New Roman" w:cs="Times New Roman"/>
          <w:b/>
          <w:sz w:val="24"/>
          <w:szCs w:val="24"/>
        </w:rPr>
        <w:t>.</w:t>
      </w:r>
      <w:r w:rsidRPr="00FC5C92">
        <w:rPr>
          <w:rFonts w:ascii="Times New Roman" w:hAnsi="Times New Roman" w:cs="Times New Roman"/>
          <w:b/>
          <w:sz w:val="24"/>
          <w:szCs w:val="24"/>
        </w:rPr>
        <w:t xml:space="preserve"> </w:t>
      </w:r>
      <w:r w:rsidR="00082050" w:rsidRPr="00082050">
        <w:rPr>
          <w:rFonts w:ascii="Times New Roman" w:eastAsia="Calibri" w:hAnsi="Times New Roman" w:cs="Times New Roman"/>
          <w:b/>
          <w:sz w:val="24"/>
          <w:szCs w:val="24"/>
        </w:rPr>
        <w:t>Tööalasest</w:t>
      </w:r>
      <w:r w:rsidR="00082050" w:rsidRPr="00FC5C92">
        <w:rPr>
          <w:rFonts w:ascii="Times New Roman" w:hAnsi="Times New Roman" w:cs="Times New Roman"/>
          <w:b/>
          <w:sz w:val="24"/>
          <w:szCs w:val="24"/>
        </w:rPr>
        <w:t xml:space="preserve"> </w:t>
      </w:r>
      <w:r w:rsidR="00082050">
        <w:rPr>
          <w:rFonts w:ascii="Times New Roman" w:hAnsi="Times New Roman" w:cs="Times New Roman"/>
          <w:b/>
          <w:sz w:val="24"/>
          <w:szCs w:val="24"/>
        </w:rPr>
        <w:t>r</w:t>
      </w:r>
      <w:r w:rsidRPr="00FC5C92">
        <w:rPr>
          <w:rFonts w:ascii="Times New Roman" w:hAnsi="Times New Roman" w:cs="Times New Roman"/>
          <w:b/>
          <w:sz w:val="24"/>
          <w:szCs w:val="24"/>
        </w:rPr>
        <w:t>ikkumisest teavitaja kaitse saamise tingimused</w:t>
      </w:r>
    </w:p>
    <w:p w14:paraId="596A5145" w14:textId="77777777" w:rsidR="00E9331B" w:rsidRPr="00FC5C92" w:rsidRDefault="00E9331B" w:rsidP="00AC0D72">
      <w:pPr>
        <w:spacing w:after="0" w:line="240" w:lineRule="auto"/>
        <w:jc w:val="both"/>
        <w:rPr>
          <w:rFonts w:ascii="Times New Roman" w:hAnsi="Times New Roman" w:cs="Times New Roman"/>
          <w:b/>
          <w:sz w:val="24"/>
          <w:szCs w:val="24"/>
        </w:rPr>
      </w:pPr>
    </w:p>
    <w:p w14:paraId="50DC2B52" w14:textId="0D8B7B14"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b/>
          <w:sz w:val="24"/>
          <w:szCs w:val="24"/>
        </w:rPr>
        <w:t>Paragrahv 13</w:t>
      </w:r>
      <w:r w:rsidRPr="00FC5C92">
        <w:rPr>
          <w:rFonts w:ascii="Times New Roman" w:hAnsi="Times New Roman" w:cs="Times New Roman"/>
          <w:sz w:val="24"/>
          <w:szCs w:val="24"/>
        </w:rPr>
        <w:t xml:space="preserve"> määrab kindlaks, millal </w:t>
      </w:r>
      <w:r w:rsidR="00981E92">
        <w:rPr>
          <w:rFonts w:ascii="Times New Roman" w:hAnsi="Times New Roman" w:cs="Times New Roman"/>
          <w:sz w:val="24"/>
          <w:szCs w:val="24"/>
        </w:rPr>
        <w:t>saab</w:t>
      </w:r>
      <w:r w:rsidRPr="00FC5C92">
        <w:rPr>
          <w:rFonts w:ascii="Times New Roman" w:hAnsi="Times New Roman" w:cs="Times New Roman"/>
          <w:sz w:val="24"/>
          <w:szCs w:val="24"/>
        </w:rPr>
        <w:t xml:space="preserve"> rikkumisest teavitaja kõnesolevas seaduses ettenähtud kaitse. </w:t>
      </w:r>
      <w:r w:rsidR="00082050">
        <w:rPr>
          <w:rFonts w:ascii="Times New Roman" w:eastAsia="Calibri" w:hAnsi="Times New Roman" w:cs="Times New Roman"/>
          <w:sz w:val="24"/>
          <w:szCs w:val="24"/>
        </w:rPr>
        <w:t>Tööalasest</w:t>
      </w:r>
      <w:r w:rsidR="00082050" w:rsidRPr="00FC5C92">
        <w:rPr>
          <w:rFonts w:ascii="Times New Roman" w:hAnsi="Times New Roman" w:cs="Times New Roman"/>
          <w:sz w:val="24"/>
          <w:szCs w:val="24"/>
        </w:rPr>
        <w:t xml:space="preserve"> </w:t>
      </w:r>
      <w:r w:rsidR="00082050">
        <w:rPr>
          <w:rFonts w:ascii="Times New Roman" w:hAnsi="Times New Roman" w:cs="Times New Roman"/>
          <w:sz w:val="24"/>
          <w:szCs w:val="24"/>
        </w:rPr>
        <w:t>r</w:t>
      </w:r>
      <w:r w:rsidRPr="00FC5C92">
        <w:rPr>
          <w:rFonts w:ascii="Times New Roman" w:hAnsi="Times New Roman" w:cs="Times New Roman"/>
          <w:sz w:val="24"/>
          <w:szCs w:val="24"/>
        </w:rPr>
        <w:t xml:space="preserve">ikkumisest teavitaja kaitse saamise tingimuste sätestamisel on lähtutud </w:t>
      </w:r>
      <w:proofErr w:type="spellStart"/>
      <w:r w:rsidRPr="00FC5C92">
        <w:rPr>
          <w:rFonts w:ascii="Times New Roman" w:hAnsi="Times New Roman" w:cs="Times New Roman"/>
          <w:sz w:val="24"/>
          <w:szCs w:val="24"/>
        </w:rPr>
        <w:t>teavitajate</w:t>
      </w:r>
      <w:proofErr w:type="spellEnd"/>
      <w:r w:rsidRPr="00FC5C92">
        <w:rPr>
          <w:rFonts w:ascii="Times New Roman" w:hAnsi="Times New Roman" w:cs="Times New Roman"/>
          <w:sz w:val="24"/>
          <w:szCs w:val="24"/>
        </w:rPr>
        <w:t xml:space="preserve"> kaitse direktiivi artiklist 6. </w:t>
      </w:r>
      <w:r w:rsidR="00C454D4">
        <w:rPr>
          <w:rFonts w:ascii="Times New Roman" w:hAnsi="Times New Roman" w:cs="Times New Roman"/>
          <w:sz w:val="24"/>
          <w:szCs w:val="24"/>
        </w:rPr>
        <w:t>Paragrahvis</w:t>
      </w:r>
      <w:r w:rsidRPr="00FC5C92">
        <w:rPr>
          <w:rFonts w:ascii="Times New Roman" w:hAnsi="Times New Roman" w:cs="Times New Roman"/>
          <w:sz w:val="24"/>
          <w:szCs w:val="24"/>
        </w:rPr>
        <w:t xml:space="preserve"> sätesta</w:t>
      </w:r>
      <w:r w:rsidR="00C454D4">
        <w:rPr>
          <w:rFonts w:ascii="Times New Roman" w:hAnsi="Times New Roman" w:cs="Times New Roman"/>
          <w:sz w:val="24"/>
          <w:szCs w:val="24"/>
        </w:rPr>
        <w:t>takse</w:t>
      </w:r>
      <w:r w:rsidRPr="00FC5C92">
        <w:rPr>
          <w:rFonts w:ascii="Times New Roman" w:hAnsi="Times New Roman" w:cs="Times New Roman"/>
          <w:sz w:val="24"/>
          <w:szCs w:val="24"/>
        </w:rPr>
        <w:t xml:space="preserve"> kumulatiivselt kaitse saamise tingimused rikkumisest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kes on defineeritud § 4 lõikes </w:t>
      </w:r>
      <w:r w:rsidR="00142C9A">
        <w:rPr>
          <w:rFonts w:ascii="Times New Roman" w:hAnsi="Times New Roman" w:cs="Times New Roman"/>
          <w:sz w:val="24"/>
          <w:szCs w:val="24"/>
        </w:rPr>
        <w:t>3</w:t>
      </w:r>
      <w:r w:rsidRPr="00FC5C92">
        <w:rPr>
          <w:rFonts w:ascii="Times New Roman" w:hAnsi="Times New Roman" w:cs="Times New Roman"/>
          <w:sz w:val="24"/>
          <w:szCs w:val="24"/>
        </w:rPr>
        <w:t xml:space="preserve">. Rikkumisest teavitaja saab kaitse, kui </w:t>
      </w:r>
      <w:proofErr w:type="spellStart"/>
      <w:r w:rsidRPr="00FC5C92">
        <w:rPr>
          <w:rFonts w:ascii="Times New Roman" w:hAnsi="Times New Roman" w:cs="Times New Roman"/>
          <w:sz w:val="24"/>
          <w:szCs w:val="24"/>
        </w:rPr>
        <w:t>teavitajal</w:t>
      </w:r>
      <w:proofErr w:type="spellEnd"/>
      <w:r w:rsidRPr="00FC5C92">
        <w:rPr>
          <w:rFonts w:ascii="Times New Roman" w:hAnsi="Times New Roman" w:cs="Times New Roman"/>
          <w:sz w:val="24"/>
          <w:szCs w:val="24"/>
        </w:rPr>
        <w:t xml:space="preserve"> on teavitamise ajal põhjendatud alus arvata, et rikkumist on vahetult alustatud või rikkumine on lõpule viidud ja kuulub kõnesoleva seaduse kohaldamisalasse ning rikkuja teavitas asutusesiseselt, asutuseväliselt või avalikkuse poole pöördudes vastavalt kõnesolevale seadusele. Seega kui </w:t>
      </w:r>
      <w:proofErr w:type="spellStart"/>
      <w:r w:rsidRPr="00FC5C92">
        <w:rPr>
          <w:rFonts w:ascii="Times New Roman" w:hAnsi="Times New Roman" w:cs="Times New Roman"/>
          <w:sz w:val="24"/>
          <w:szCs w:val="24"/>
        </w:rPr>
        <w:t>teavitajal</w:t>
      </w:r>
      <w:proofErr w:type="spellEnd"/>
      <w:r w:rsidRPr="00FC5C92">
        <w:rPr>
          <w:rFonts w:ascii="Times New Roman" w:hAnsi="Times New Roman" w:cs="Times New Roman"/>
          <w:sz w:val="24"/>
          <w:szCs w:val="24"/>
        </w:rPr>
        <w:t xml:space="preserve"> oli teavitamise hetkel põhjendatud alus arvata, et rikkumine on toimunud, rikkumine jätkuvalt toimub või rikkumisega on vahetult alustatud, saab teavitaja kaitse ka siis, kui hiljem tuvastatakse, et rikkumist ei esinenud või selle toimepanemisega ei ole vahetult alustatud. </w:t>
      </w:r>
      <w:r w:rsidR="000E3197" w:rsidRPr="00FC5C92">
        <w:rPr>
          <w:rFonts w:ascii="Times New Roman" w:hAnsi="Times New Roman" w:cs="Times New Roman"/>
          <w:sz w:val="24"/>
          <w:szCs w:val="24"/>
        </w:rPr>
        <w:t>Arusaadavalt ei ole teadvalt ebaõige teavituse tegemisel kaitse saamise tingimused täidetu</w:t>
      </w:r>
      <w:r w:rsidR="000141A6">
        <w:rPr>
          <w:rFonts w:ascii="Times New Roman" w:hAnsi="Times New Roman" w:cs="Times New Roman"/>
          <w:sz w:val="24"/>
          <w:szCs w:val="24"/>
        </w:rPr>
        <w:t>d</w:t>
      </w:r>
      <w:r w:rsidR="00715E93" w:rsidRPr="00FC5C92">
        <w:rPr>
          <w:rFonts w:ascii="Times New Roman" w:hAnsi="Times New Roman" w:cs="Times New Roman"/>
          <w:sz w:val="24"/>
          <w:szCs w:val="24"/>
        </w:rPr>
        <w:t xml:space="preserve">, kuna sellel juhul ei ole </w:t>
      </w:r>
      <w:proofErr w:type="spellStart"/>
      <w:r w:rsidR="00715E93" w:rsidRPr="00FC5C92">
        <w:rPr>
          <w:rFonts w:ascii="Times New Roman" w:hAnsi="Times New Roman" w:cs="Times New Roman"/>
          <w:sz w:val="24"/>
          <w:szCs w:val="24"/>
        </w:rPr>
        <w:t>teavitajal</w:t>
      </w:r>
      <w:proofErr w:type="spellEnd"/>
      <w:r w:rsidR="00715E93" w:rsidRPr="00FC5C92">
        <w:rPr>
          <w:rFonts w:ascii="Times New Roman" w:hAnsi="Times New Roman" w:cs="Times New Roman"/>
          <w:sz w:val="24"/>
          <w:szCs w:val="24"/>
        </w:rPr>
        <w:t xml:space="preserve"> alust arvata, et rikkumine on toime pandud</w:t>
      </w:r>
      <w:r w:rsidR="000E3197" w:rsidRPr="00FC5C92">
        <w:rPr>
          <w:rFonts w:ascii="Times New Roman" w:hAnsi="Times New Roman" w:cs="Times New Roman"/>
          <w:sz w:val="24"/>
          <w:szCs w:val="24"/>
        </w:rPr>
        <w:t>.</w:t>
      </w:r>
      <w:r w:rsidR="00715E93" w:rsidRPr="00FC5C92">
        <w:rPr>
          <w:rFonts w:ascii="Times New Roman" w:hAnsi="Times New Roman" w:cs="Times New Roman"/>
          <w:sz w:val="24"/>
          <w:szCs w:val="24"/>
        </w:rPr>
        <w:t xml:space="preserve"> </w:t>
      </w:r>
      <w:r w:rsidR="000E3197" w:rsidRPr="00FC5C92">
        <w:rPr>
          <w:rFonts w:ascii="Times New Roman" w:hAnsi="Times New Roman" w:cs="Times New Roman"/>
          <w:sz w:val="24"/>
          <w:szCs w:val="24"/>
        </w:rPr>
        <w:t xml:space="preserve"> </w:t>
      </w:r>
      <w:r w:rsidR="00715E93" w:rsidRPr="00FC5C92">
        <w:rPr>
          <w:rFonts w:ascii="Times New Roman" w:hAnsi="Times New Roman" w:cs="Times New Roman"/>
          <w:sz w:val="24"/>
          <w:szCs w:val="24"/>
        </w:rPr>
        <w:t xml:space="preserve">Seda, kas </w:t>
      </w:r>
      <w:proofErr w:type="spellStart"/>
      <w:r w:rsidR="00715E93" w:rsidRPr="00FC5C92">
        <w:rPr>
          <w:rFonts w:ascii="Times New Roman" w:hAnsi="Times New Roman" w:cs="Times New Roman"/>
          <w:sz w:val="24"/>
          <w:szCs w:val="24"/>
        </w:rPr>
        <w:t>teavitajal</w:t>
      </w:r>
      <w:proofErr w:type="spellEnd"/>
      <w:r w:rsidR="00715E93" w:rsidRPr="00FC5C92">
        <w:rPr>
          <w:rFonts w:ascii="Times New Roman" w:hAnsi="Times New Roman" w:cs="Times New Roman"/>
          <w:sz w:val="24"/>
          <w:szCs w:val="24"/>
        </w:rPr>
        <w:t xml:space="preserve"> oli põhjendatud alus arvata, et rikkumist on alustatud või see on lõpule viidud, tuleb hinnata iga</w:t>
      </w:r>
      <w:r w:rsidR="000141A6">
        <w:rPr>
          <w:rFonts w:ascii="Times New Roman" w:hAnsi="Times New Roman" w:cs="Times New Roman"/>
          <w:sz w:val="24"/>
          <w:szCs w:val="24"/>
        </w:rPr>
        <w:t xml:space="preserve"> </w:t>
      </w:r>
      <w:r w:rsidR="00715E93" w:rsidRPr="00FC5C92">
        <w:rPr>
          <w:rFonts w:ascii="Times New Roman" w:hAnsi="Times New Roman" w:cs="Times New Roman"/>
          <w:sz w:val="24"/>
          <w:szCs w:val="24"/>
        </w:rPr>
        <w:t xml:space="preserve">kord vastavalt asjaoludele. Siinkohal on oluline, et </w:t>
      </w:r>
      <w:proofErr w:type="spellStart"/>
      <w:r w:rsidR="00715E93" w:rsidRPr="00FC5C92">
        <w:rPr>
          <w:rFonts w:ascii="Times New Roman" w:hAnsi="Times New Roman" w:cs="Times New Roman"/>
          <w:sz w:val="24"/>
          <w:szCs w:val="24"/>
        </w:rPr>
        <w:t>teavitajal</w:t>
      </w:r>
      <w:proofErr w:type="spellEnd"/>
      <w:r w:rsidR="00715E93" w:rsidRPr="00FC5C92">
        <w:rPr>
          <w:rFonts w:ascii="Times New Roman" w:hAnsi="Times New Roman" w:cs="Times New Roman"/>
          <w:sz w:val="24"/>
          <w:szCs w:val="24"/>
        </w:rPr>
        <w:t xml:space="preserve"> on tekkinud veendumus, et rikkumine on toime pandud või selle toimepanemisega on alustatud. Selline </w:t>
      </w:r>
      <w:proofErr w:type="spellStart"/>
      <w:r w:rsidR="00715E93" w:rsidRPr="00FC5C92">
        <w:rPr>
          <w:rFonts w:ascii="Times New Roman" w:hAnsi="Times New Roman" w:cs="Times New Roman"/>
          <w:sz w:val="24"/>
          <w:szCs w:val="24"/>
        </w:rPr>
        <w:t>siseveendumus</w:t>
      </w:r>
      <w:proofErr w:type="spellEnd"/>
      <w:r w:rsidR="00715E93" w:rsidRPr="00FC5C92">
        <w:rPr>
          <w:rFonts w:ascii="Times New Roman" w:hAnsi="Times New Roman" w:cs="Times New Roman"/>
          <w:sz w:val="24"/>
          <w:szCs w:val="24"/>
        </w:rPr>
        <w:t xml:space="preserve"> peab tuginema objektiivsetele asjaoludele ning tegemist ei saa olla pelgalt teavitaja oletusega. Näiteks kui isik kuuleb, et tema tööandja rikub keskkonnaalaseid norme, siis oleks isikul põhjendatud alus arvata rikkumise toimepanemist </w:t>
      </w:r>
      <w:r w:rsidR="000141A6" w:rsidRPr="000141A6">
        <w:rPr>
          <w:rFonts w:ascii="Times New Roman" w:hAnsi="Times New Roman" w:cs="Times New Roman"/>
          <w:sz w:val="24"/>
          <w:szCs w:val="24"/>
        </w:rPr>
        <w:t>§</w:t>
      </w:r>
      <w:r w:rsidR="00715E93" w:rsidRPr="00FC5C92">
        <w:rPr>
          <w:rFonts w:ascii="Times New Roman" w:hAnsi="Times New Roman" w:cs="Times New Roman"/>
          <w:sz w:val="24"/>
          <w:szCs w:val="24"/>
        </w:rPr>
        <w:t xml:space="preserve"> 13  mõttes näiteks juhul, kui kuuldud info on </w:t>
      </w:r>
      <w:r w:rsidR="008235F7" w:rsidRPr="00FC5C92">
        <w:rPr>
          <w:rFonts w:ascii="Times New Roman" w:hAnsi="Times New Roman" w:cs="Times New Roman"/>
          <w:sz w:val="24"/>
          <w:szCs w:val="24"/>
        </w:rPr>
        <w:t xml:space="preserve">põhjalik, </w:t>
      </w:r>
      <w:r w:rsidR="00715E93" w:rsidRPr="00FC5C92">
        <w:rPr>
          <w:rFonts w:ascii="Times New Roman" w:hAnsi="Times New Roman" w:cs="Times New Roman"/>
          <w:sz w:val="24"/>
          <w:szCs w:val="24"/>
        </w:rPr>
        <w:t xml:space="preserve">faktidel põhinev ning info </w:t>
      </w:r>
      <w:proofErr w:type="spellStart"/>
      <w:r w:rsidR="00715E93" w:rsidRPr="00FC5C92">
        <w:rPr>
          <w:rFonts w:ascii="Times New Roman" w:hAnsi="Times New Roman" w:cs="Times New Roman"/>
          <w:sz w:val="24"/>
          <w:szCs w:val="24"/>
        </w:rPr>
        <w:t>edastaja</w:t>
      </w:r>
      <w:proofErr w:type="spellEnd"/>
      <w:r w:rsidR="00715E93" w:rsidRPr="00FC5C92">
        <w:rPr>
          <w:rFonts w:ascii="Times New Roman" w:hAnsi="Times New Roman" w:cs="Times New Roman"/>
          <w:sz w:val="24"/>
          <w:szCs w:val="24"/>
        </w:rPr>
        <w:t xml:space="preserve"> usaldusväärne.</w:t>
      </w:r>
      <w:r w:rsidR="008235F7" w:rsidRPr="00FC5C92">
        <w:rPr>
          <w:rFonts w:ascii="Times New Roman" w:hAnsi="Times New Roman" w:cs="Times New Roman"/>
          <w:sz w:val="24"/>
          <w:szCs w:val="24"/>
        </w:rPr>
        <w:t xml:space="preserve"> Infot rikkumise kohta ei saaks näiteks lugeda põhjendatuks, kui isikule öeldakse, et tema tööandja </w:t>
      </w:r>
      <w:r w:rsidR="00FC5C92" w:rsidRPr="00FC5C92">
        <w:rPr>
          <w:rFonts w:ascii="Times New Roman" w:hAnsi="Times New Roman" w:cs="Times New Roman"/>
          <w:sz w:val="24"/>
          <w:szCs w:val="24"/>
        </w:rPr>
        <w:t>rikub</w:t>
      </w:r>
      <w:r w:rsidR="008235F7" w:rsidRPr="00FC5C92">
        <w:rPr>
          <w:rFonts w:ascii="Times New Roman" w:hAnsi="Times New Roman" w:cs="Times New Roman"/>
          <w:sz w:val="24"/>
          <w:szCs w:val="24"/>
        </w:rPr>
        <w:t xml:space="preserve"> keskkonnaalaseid norme, sest „seda teevad kõik keskkonnavaldkonnas juhtival kohal olevad isikud“.</w:t>
      </w:r>
      <w:r w:rsidR="00715E93" w:rsidRPr="00FC5C92">
        <w:rPr>
          <w:rFonts w:ascii="Times New Roman" w:hAnsi="Times New Roman" w:cs="Times New Roman"/>
          <w:sz w:val="24"/>
          <w:szCs w:val="24"/>
        </w:rPr>
        <w:t xml:space="preserve"> </w:t>
      </w:r>
    </w:p>
    <w:p w14:paraId="2976C22E" w14:textId="77777777" w:rsidR="00AC0D72" w:rsidRPr="00FC5C92" w:rsidRDefault="00AC0D72" w:rsidP="00AC0D72">
      <w:pPr>
        <w:spacing w:after="0" w:line="240" w:lineRule="auto"/>
        <w:jc w:val="both"/>
        <w:rPr>
          <w:rFonts w:ascii="Times New Roman" w:hAnsi="Times New Roman" w:cs="Times New Roman"/>
          <w:sz w:val="24"/>
          <w:szCs w:val="24"/>
        </w:rPr>
      </w:pPr>
    </w:p>
    <w:p w14:paraId="4C042CF0" w14:textId="5A07D69E"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Sarnaselt on kaitse saamise tingimuseks ka asjaolu, et </w:t>
      </w:r>
      <w:proofErr w:type="spellStart"/>
      <w:r w:rsidRPr="00FC5C92">
        <w:rPr>
          <w:rFonts w:ascii="Times New Roman" w:hAnsi="Times New Roman" w:cs="Times New Roman"/>
          <w:sz w:val="24"/>
          <w:szCs w:val="24"/>
        </w:rPr>
        <w:t>teavitajal</w:t>
      </w:r>
      <w:proofErr w:type="spellEnd"/>
      <w:r w:rsidRPr="00FC5C92">
        <w:rPr>
          <w:rFonts w:ascii="Times New Roman" w:hAnsi="Times New Roman" w:cs="Times New Roman"/>
          <w:sz w:val="24"/>
          <w:szCs w:val="24"/>
        </w:rPr>
        <w:t xml:space="preserve"> oli põhjendatud alus eeldada, et rikkumine kuulub kõnesoleva seaduse kohaldamisalasse § </w:t>
      </w:r>
      <w:r w:rsidR="00142C9A">
        <w:rPr>
          <w:rFonts w:ascii="Times New Roman" w:hAnsi="Times New Roman" w:cs="Times New Roman"/>
          <w:sz w:val="24"/>
          <w:szCs w:val="24"/>
        </w:rPr>
        <w:t>2</w:t>
      </w:r>
      <w:r w:rsidRPr="00FC5C92">
        <w:rPr>
          <w:rFonts w:ascii="Times New Roman" w:hAnsi="Times New Roman" w:cs="Times New Roman"/>
          <w:sz w:val="24"/>
          <w:szCs w:val="24"/>
        </w:rPr>
        <w:t xml:space="preserve"> mõttes. See tähendab, et teavitaja saab kaitse ka siis, kui hiljem tuvastatakse, et teavituse esemeks olev rikkumine ei kuulu antud seaduse kohaldamisalasse</w:t>
      </w:r>
      <w:r w:rsidR="00142C9A">
        <w:rPr>
          <w:rFonts w:ascii="Times New Roman" w:hAnsi="Times New Roman" w:cs="Times New Roman"/>
          <w:sz w:val="24"/>
          <w:szCs w:val="24"/>
        </w:rPr>
        <w:t>, kuigi ta seda teavitamise ajal ekslikult arvas</w:t>
      </w:r>
      <w:r w:rsidRPr="00FC5C92">
        <w:rPr>
          <w:rFonts w:ascii="Times New Roman" w:hAnsi="Times New Roman" w:cs="Times New Roman"/>
          <w:sz w:val="24"/>
          <w:szCs w:val="24"/>
        </w:rPr>
        <w:t>. Rikkumise kohta teadlikult vale info esitamise</w:t>
      </w:r>
      <w:r w:rsidR="005626B8" w:rsidRPr="00FC5C92">
        <w:rPr>
          <w:rFonts w:ascii="Times New Roman" w:hAnsi="Times New Roman" w:cs="Times New Roman"/>
          <w:sz w:val="24"/>
          <w:szCs w:val="24"/>
        </w:rPr>
        <w:t xml:space="preserve"> korra</w:t>
      </w:r>
      <w:r w:rsidRPr="00FC5C92">
        <w:rPr>
          <w:rFonts w:ascii="Times New Roman" w:hAnsi="Times New Roman" w:cs="Times New Roman"/>
          <w:sz w:val="24"/>
          <w:szCs w:val="24"/>
        </w:rPr>
        <w:t xml:space="preserve">l isik kaitset ei saa (sama põhimõte on sätestatud </w:t>
      </w:r>
      <w:r w:rsidR="00150A33" w:rsidRPr="00FC5C92">
        <w:rPr>
          <w:rFonts w:ascii="Times New Roman" w:hAnsi="Times New Roman" w:cs="Times New Roman"/>
          <w:sz w:val="24"/>
          <w:szCs w:val="24"/>
        </w:rPr>
        <w:t>§</w:t>
      </w:r>
      <w:r w:rsidRPr="00FC5C92">
        <w:rPr>
          <w:rFonts w:ascii="Times New Roman" w:hAnsi="Times New Roman" w:cs="Times New Roman"/>
          <w:sz w:val="24"/>
          <w:szCs w:val="24"/>
        </w:rPr>
        <w:t xml:space="preserve"> 5 lõikes 2) ning </w:t>
      </w:r>
      <w:r w:rsidR="00082050">
        <w:rPr>
          <w:rFonts w:ascii="Times New Roman" w:eastAsia="Calibri" w:hAnsi="Times New Roman" w:cs="Times New Roman"/>
          <w:sz w:val="24"/>
          <w:szCs w:val="24"/>
        </w:rPr>
        <w:t>tööalasest</w:t>
      </w:r>
      <w:r w:rsidR="00082050">
        <w:rPr>
          <w:rFonts w:ascii="Times New Roman" w:hAnsi="Times New Roman" w:cs="Times New Roman"/>
          <w:sz w:val="24"/>
          <w:szCs w:val="24"/>
        </w:rPr>
        <w:t xml:space="preserve"> </w:t>
      </w:r>
      <w:r w:rsidR="00142C9A">
        <w:rPr>
          <w:rFonts w:ascii="Times New Roman" w:hAnsi="Times New Roman" w:cs="Times New Roman"/>
          <w:sz w:val="24"/>
          <w:szCs w:val="24"/>
        </w:rPr>
        <w:t xml:space="preserve">rikkumisest teavitaja kaitse </w:t>
      </w:r>
      <w:r w:rsidRPr="00FC5C92">
        <w:rPr>
          <w:rFonts w:ascii="Times New Roman" w:hAnsi="Times New Roman" w:cs="Times New Roman"/>
          <w:sz w:val="24"/>
          <w:szCs w:val="24"/>
        </w:rPr>
        <w:t xml:space="preserve">seaduse § 21 näeb teadlikult ebaõige teavituse tegemise </w:t>
      </w:r>
      <w:r w:rsidR="005626B8" w:rsidRPr="00FC5C92">
        <w:rPr>
          <w:rFonts w:ascii="Times New Roman" w:hAnsi="Times New Roman" w:cs="Times New Roman"/>
          <w:sz w:val="24"/>
          <w:szCs w:val="24"/>
        </w:rPr>
        <w:t xml:space="preserve">eest </w:t>
      </w:r>
      <w:r w:rsidRPr="00FC5C92">
        <w:rPr>
          <w:rFonts w:ascii="Times New Roman" w:hAnsi="Times New Roman" w:cs="Times New Roman"/>
          <w:sz w:val="24"/>
          <w:szCs w:val="24"/>
        </w:rPr>
        <w:t xml:space="preserve">ette ka teavitaja vastutuse. </w:t>
      </w:r>
    </w:p>
    <w:p w14:paraId="573CBEF0" w14:textId="77777777" w:rsidR="00AC0D72" w:rsidRPr="00FC5C92" w:rsidRDefault="00AC0D72" w:rsidP="00AC0D72">
      <w:pPr>
        <w:spacing w:after="0" w:line="240" w:lineRule="auto"/>
        <w:jc w:val="both"/>
        <w:rPr>
          <w:rFonts w:ascii="Times New Roman" w:hAnsi="Times New Roman" w:cs="Times New Roman"/>
          <w:sz w:val="24"/>
          <w:szCs w:val="24"/>
        </w:rPr>
      </w:pPr>
    </w:p>
    <w:p w14:paraId="5075EF87" w14:textId="53802E1B"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Kaitse saamise tingimuseks on lisaks eeltoodule ka rikkumisest teavitamine kõnesolevas seaduses sätestatust lähtudes. Näiteks ei saa teavitaja kaitset olukorras, kus ta pöördub ilma §-s 12 sätestatud aluseta kohe avalikkuse poole. Seaduse kohaselt on rikkumisest </w:t>
      </w:r>
      <w:proofErr w:type="spellStart"/>
      <w:r w:rsidRPr="00FC5C92">
        <w:rPr>
          <w:rFonts w:ascii="Times New Roman" w:hAnsi="Times New Roman" w:cs="Times New Roman"/>
          <w:sz w:val="24"/>
          <w:szCs w:val="24"/>
        </w:rPr>
        <w:t>teavitajal</w:t>
      </w:r>
      <w:proofErr w:type="spellEnd"/>
      <w:r w:rsidRPr="00FC5C92">
        <w:rPr>
          <w:rFonts w:ascii="Times New Roman" w:hAnsi="Times New Roman" w:cs="Times New Roman"/>
          <w:sz w:val="24"/>
          <w:szCs w:val="24"/>
        </w:rPr>
        <w:t xml:space="preserve"> võimalik valida esmalt kas asutusesisene või asutuseväline teavituskanal ning sellise süsteemi loomise eesmärgiks on muuta teavitamine potentsiaalse teavitaja jaoks võimalikult lihtsaks, arusaadavaks, ettenähtavaks </w:t>
      </w:r>
      <w:r w:rsidR="00CB7F76" w:rsidRPr="00FC5C92">
        <w:rPr>
          <w:rFonts w:ascii="Times New Roman" w:hAnsi="Times New Roman" w:cs="Times New Roman"/>
          <w:sz w:val="24"/>
          <w:szCs w:val="24"/>
        </w:rPr>
        <w:t xml:space="preserve">ja </w:t>
      </w:r>
      <w:r w:rsidRPr="00FC5C92">
        <w:rPr>
          <w:rFonts w:ascii="Times New Roman" w:hAnsi="Times New Roman" w:cs="Times New Roman"/>
          <w:sz w:val="24"/>
          <w:szCs w:val="24"/>
        </w:rPr>
        <w:t xml:space="preserve">õiguskindlust pakkuvaks. Lisaks võtab selline süsteem, kus esmalt teavitatakse kas asutusesiseselt või asutuseväliselt, arvesse ka nende isikute </w:t>
      </w:r>
      <w:r w:rsidR="000141A6" w:rsidRPr="00FC5C92">
        <w:rPr>
          <w:rFonts w:ascii="Times New Roman" w:hAnsi="Times New Roman" w:cs="Times New Roman"/>
          <w:sz w:val="24"/>
          <w:szCs w:val="24"/>
        </w:rPr>
        <w:t xml:space="preserve">õiguste </w:t>
      </w:r>
      <w:r w:rsidRPr="00FC5C92">
        <w:rPr>
          <w:rFonts w:ascii="Times New Roman" w:hAnsi="Times New Roman" w:cs="Times New Roman"/>
          <w:sz w:val="24"/>
          <w:szCs w:val="24"/>
        </w:rPr>
        <w:t xml:space="preserve">võimalikult tõhusat tagamist, kelle rikkumisest teavitatakse, ning proovib minimeerida pahatahtlikke teavitusi. Eelduslikult on rikkuja huvide kahjustamine väiksem, kui sellekohane info antakse asutusesiseselt või asutuseväliselt, aga mitte avalikkusele. Avalikkuse teavitamine ei peaks olema esimene teavitamise võimalus ning avalikkuse teavitamise korral on rikkumisest </w:t>
      </w:r>
      <w:proofErr w:type="spellStart"/>
      <w:r w:rsidRPr="00FC5C92">
        <w:rPr>
          <w:rFonts w:ascii="Times New Roman" w:hAnsi="Times New Roman" w:cs="Times New Roman"/>
          <w:sz w:val="24"/>
          <w:szCs w:val="24"/>
        </w:rPr>
        <w:t>teavitajal</w:t>
      </w:r>
      <w:proofErr w:type="spellEnd"/>
      <w:r w:rsidRPr="00FC5C92">
        <w:rPr>
          <w:rFonts w:ascii="Times New Roman" w:hAnsi="Times New Roman" w:cs="Times New Roman"/>
          <w:sz w:val="24"/>
          <w:szCs w:val="24"/>
        </w:rPr>
        <w:t xml:space="preserve"> võimalik kaitse saada vaid teatud seaduses sätestatud tingimustel.</w:t>
      </w:r>
    </w:p>
    <w:p w14:paraId="5772EEED" w14:textId="77777777" w:rsidR="00AC0D72" w:rsidRPr="00FC5C92" w:rsidRDefault="00AC0D72" w:rsidP="00AC0D72">
      <w:pPr>
        <w:spacing w:after="0" w:line="240" w:lineRule="auto"/>
        <w:jc w:val="both"/>
        <w:rPr>
          <w:rFonts w:ascii="Times New Roman" w:hAnsi="Times New Roman" w:cs="Times New Roman"/>
          <w:sz w:val="24"/>
          <w:szCs w:val="24"/>
        </w:rPr>
      </w:pPr>
    </w:p>
    <w:p w14:paraId="6F44CE9D" w14:textId="57CCBD93" w:rsidR="00AC0D72" w:rsidRPr="00FC5C92" w:rsidRDefault="00AC0D72" w:rsidP="00AC0D7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Kaitse saamise seisukohalt ei ole oluline, kas teavitaja suudab esitada konkreetseid tõendeid rikkumise toimepanemise kohta, piisab põhjendatud mure või kahtluse väljendamisest. Teavitaja</w:t>
      </w:r>
      <w:r w:rsidRPr="00FC5C92" w:rsidDel="00CF1DC2">
        <w:rPr>
          <w:rFonts w:ascii="Times New Roman" w:hAnsi="Times New Roman" w:cs="Times New Roman"/>
          <w:sz w:val="24"/>
          <w:szCs w:val="24"/>
        </w:rPr>
        <w:t xml:space="preserve"> </w:t>
      </w:r>
      <w:r w:rsidRPr="00FC5C92">
        <w:rPr>
          <w:rFonts w:ascii="Times New Roman" w:hAnsi="Times New Roman" w:cs="Times New Roman"/>
          <w:sz w:val="24"/>
          <w:szCs w:val="24"/>
        </w:rPr>
        <w:t>ei saa kaitset, kui edastas teadlikult valeinfot rikkumise toimumise kohta.</w:t>
      </w:r>
      <w:r w:rsidRPr="00FC5C92">
        <w:rPr>
          <w:rFonts w:ascii="Times New Roman" w:hAnsi="Times New Roman" w:cs="Times New Roman"/>
          <w:b/>
          <w:sz w:val="24"/>
          <w:szCs w:val="24"/>
        </w:rPr>
        <w:t xml:space="preserve"> </w:t>
      </w:r>
      <w:r w:rsidRPr="00FC5C92">
        <w:rPr>
          <w:rFonts w:ascii="Times New Roman" w:hAnsi="Times New Roman" w:cs="Times New Roman"/>
          <w:sz w:val="24"/>
          <w:szCs w:val="24"/>
        </w:rPr>
        <w:t xml:space="preserve">Kuigi </w:t>
      </w:r>
      <w:r w:rsidRPr="00FC5C92">
        <w:rPr>
          <w:rFonts w:ascii="Times New Roman" w:hAnsi="Times New Roman" w:cs="Times New Roman"/>
          <w:sz w:val="24"/>
          <w:szCs w:val="24"/>
        </w:rPr>
        <w:lastRenderedPageBreak/>
        <w:t>rikkumisest teavitaja kaitsmise vajadus tuleneb muu hulgas lähtekohast, et rikkumisest teavitamine on üldiselt avalikes huvides, tuleb siinkohal silmas pidada, et kaitse saamise tingimustena ei nähta seaduses ette tegutsemist avalikes huvides ega teavitaja motivatsiooni arvesse võtmist.</w:t>
      </w:r>
    </w:p>
    <w:p w14:paraId="2DB13C99" w14:textId="77777777" w:rsidR="00C454D4" w:rsidRDefault="00C454D4" w:rsidP="00F06779">
      <w:pPr>
        <w:spacing w:after="0" w:line="240" w:lineRule="auto"/>
        <w:jc w:val="both"/>
        <w:rPr>
          <w:rFonts w:ascii="Times New Roman" w:hAnsi="Times New Roman" w:cs="Times New Roman"/>
          <w:sz w:val="24"/>
          <w:szCs w:val="24"/>
        </w:rPr>
      </w:pPr>
    </w:p>
    <w:p w14:paraId="4F0F40B6" w14:textId="5F7885C8" w:rsidR="00F06779" w:rsidRDefault="00F06779" w:rsidP="00F06779">
      <w:pPr>
        <w:spacing w:after="0" w:line="240" w:lineRule="auto"/>
        <w:jc w:val="both"/>
        <w:rPr>
          <w:rFonts w:ascii="Times New Roman" w:hAnsi="Times New Roman" w:cs="Times New Roman"/>
          <w:sz w:val="24"/>
          <w:szCs w:val="24"/>
        </w:rPr>
      </w:pPr>
      <w:proofErr w:type="spellStart"/>
      <w:r w:rsidRPr="00FC5C92">
        <w:rPr>
          <w:rFonts w:ascii="Times New Roman" w:hAnsi="Times New Roman" w:cs="Times New Roman"/>
          <w:sz w:val="24"/>
          <w:szCs w:val="24"/>
        </w:rPr>
        <w:t>EI</w:t>
      </w:r>
      <w:r w:rsidR="00184211">
        <w:rPr>
          <w:rFonts w:ascii="Times New Roman" w:hAnsi="Times New Roman" w:cs="Times New Roman"/>
          <w:sz w:val="24"/>
          <w:szCs w:val="24"/>
        </w:rPr>
        <w:t>K-i</w:t>
      </w:r>
      <w:proofErr w:type="spellEnd"/>
      <w:r w:rsidR="00184211">
        <w:rPr>
          <w:rFonts w:ascii="Times New Roman" w:hAnsi="Times New Roman" w:cs="Times New Roman"/>
          <w:sz w:val="24"/>
          <w:szCs w:val="24"/>
        </w:rPr>
        <w:t xml:space="preserve"> praktikas on töötaja poolt avalikes huvides teavitamist hinnatud sõnavabaduse kontekstis </w:t>
      </w:r>
      <w:r w:rsidR="000D3EDA" w:rsidRPr="00FC5C92">
        <w:rPr>
          <w:rFonts w:ascii="Times New Roman" w:hAnsi="Times New Roman" w:cs="Times New Roman"/>
          <w:sz w:val="24"/>
          <w:szCs w:val="24"/>
        </w:rPr>
        <w:t xml:space="preserve">kohtuasjas </w:t>
      </w:r>
      <w:proofErr w:type="spellStart"/>
      <w:r w:rsidR="000D3EDA" w:rsidRPr="00FC5C92">
        <w:rPr>
          <w:rFonts w:ascii="Times New Roman" w:hAnsi="Times New Roman" w:cs="Times New Roman"/>
          <w:i/>
          <w:iCs/>
          <w:sz w:val="24"/>
          <w:szCs w:val="24"/>
        </w:rPr>
        <w:t>Guja</w:t>
      </w:r>
      <w:proofErr w:type="spellEnd"/>
      <w:r w:rsidR="000D3EDA" w:rsidRPr="00FC5C92">
        <w:rPr>
          <w:rFonts w:ascii="Times New Roman" w:hAnsi="Times New Roman" w:cs="Times New Roman"/>
          <w:i/>
          <w:iCs/>
          <w:sz w:val="24"/>
          <w:szCs w:val="24"/>
        </w:rPr>
        <w:t xml:space="preserve"> vs. Moldova</w:t>
      </w:r>
      <w:r w:rsidR="000D3EDA" w:rsidRPr="00FC5C92">
        <w:rPr>
          <w:rStyle w:val="Allmrkuseviide"/>
          <w:rFonts w:ascii="Times New Roman" w:hAnsi="Times New Roman" w:cs="Times New Roman"/>
          <w:i/>
          <w:iCs/>
          <w:sz w:val="24"/>
          <w:szCs w:val="24"/>
        </w:rPr>
        <w:footnoteReference w:id="10"/>
      </w:r>
      <w:r w:rsidR="000D3EDA">
        <w:rPr>
          <w:rFonts w:ascii="Times New Roman" w:hAnsi="Times New Roman" w:cs="Times New Roman"/>
          <w:iCs/>
          <w:sz w:val="24"/>
          <w:szCs w:val="24"/>
        </w:rPr>
        <w:t>,</w:t>
      </w:r>
      <w:r w:rsidR="000D3EDA" w:rsidRPr="00FC5C92">
        <w:rPr>
          <w:rFonts w:ascii="Times New Roman" w:hAnsi="Times New Roman" w:cs="Times New Roman"/>
          <w:sz w:val="24"/>
          <w:szCs w:val="24"/>
        </w:rPr>
        <w:t xml:space="preserve"> </w:t>
      </w:r>
      <w:r w:rsidR="00184211">
        <w:rPr>
          <w:rFonts w:ascii="Times New Roman" w:hAnsi="Times New Roman" w:cs="Times New Roman"/>
          <w:sz w:val="24"/>
          <w:szCs w:val="24"/>
        </w:rPr>
        <w:t>rõhuta</w:t>
      </w:r>
      <w:r w:rsidR="000D3EDA">
        <w:rPr>
          <w:rFonts w:ascii="Times New Roman" w:hAnsi="Times New Roman" w:cs="Times New Roman"/>
          <w:sz w:val="24"/>
          <w:szCs w:val="24"/>
        </w:rPr>
        <w:t>de</w:t>
      </w:r>
      <w:r w:rsidR="00184211">
        <w:rPr>
          <w:rFonts w:ascii="Times New Roman" w:hAnsi="Times New Roman" w:cs="Times New Roman"/>
          <w:sz w:val="24"/>
          <w:szCs w:val="24"/>
        </w:rPr>
        <w:t>s, et info avaldamist tuleb hinnata vastavalt konkreetsetele asjaoludele.</w:t>
      </w:r>
      <w:r w:rsidRPr="00FC5C92">
        <w:rPr>
          <w:rFonts w:ascii="Times New Roman" w:hAnsi="Times New Roman" w:cs="Times New Roman"/>
          <w:sz w:val="24"/>
          <w:szCs w:val="24"/>
        </w:rPr>
        <w:t xml:space="preserve"> Nime</w:t>
      </w:r>
      <w:r w:rsidR="000D3EDA">
        <w:rPr>
          <w:rFonts w:ascii="Times New Roman" w:hAnsi="Times New Roman" w:cs="Times New Roman"/>
          <w:sz w:val="24"/>
          <w:szCs w:val="24"/>
        </w:rPr>
        <w:t>tatud lahendis tõi</w:t>
      </w:r>
      <w:r w:rsidRPr="00FC5C92">
        <w:rPr>
          <w:rFonts w:ascii="Times New Roman" w:hAnsi="Times New Roman" w:cs="Times New Roman"/>
          <w:sz w:val="24"/>
          <w:szCs w:val="24"/>
        </w:rPr>
        <w:t xml:space="preserve"> EIK kriteeriumid, mille järgi tuleb iga nn </w:t>
      </w:r>
      <w:proofErr w:type="spellStart"/>
      <w:r w:rsidRPr="00FC5C92">
        <w:rPr>
          <w:rFonts w:ascii="Times New Roman" w:hAnsi="Times New Roman" w:cs="Times New Roman"/>
          <w:sz w:val="24"/>
          <w:szCs w:val="24"/>
        </w:rPr>
        <w:t>vilepuhumisjuhtumi</w:t>
      </w:r>
      <w:proofErr w:type="spellEnd"/>
      <w:r w:rsidRPr="00FC5C92">
        <w:rPr>
          <w:rFonts w:ascii="Times New Roman" w:hAnsi="Times New Roman" w:cs="Times New Roman"/>
          <w:sz w:val="24"/>
          <w:szCs w:val="24"/>
        </w:rPr>
        <w:t xml:space="preserve"> korral hinnata: </w:t>
      </w:r>
    </w:p>
    <w:p w14:paraId="3209512F" w14:textId="77777777" w:rsidR="00B214EE" w:rsidRPr="00636EE4" w:rsidRDefault="00B214EE" w:rsidP="00F06779">
      <w:pPr>
        <w:spacing w:after="0" w:line="240" w:lineRule="auto"/>
        <w:jc w:val="both"/>
        <w:rPr>
          <w:rFonts w:ascii="Times New Roman" w:hAnsi="Times New Roman" w:cs="Times New Roman"/>
          <w:sz w:val="24"/>
          <w:szCs w:val="24"/>
        </w:rPr>
      </w:pPr>
    </w:p>
    <w:p w14:paraId="2A01A842" w14:textId="77777777" w:rsidR="00F06779" w:rsidRPr="00965135" w:rsidRDefault="00F06779" w:rsidP="00F06779">
      <w:pPr>
        <w:pStyle w:val="Loendilik"/>
        <w:numPr>
          <w:ilvl w:val="0"/>
          <w:numId w:val="26"/>
        </w:numPr>
        <w:spacing w:after="0" w:line="240" w:lineRule="auto"/>
        <w:jc w:val="both"/>
        <w:rPr>
          <w:rFonts w:ascii="Times New Roman" w:hAnsi="Times New Roman" w:cs="Times New Roman"/>
          <w:sz w:val="24"/>
          <w:szCs w:val="24"/>
        </w:rPr>
      </w:pPr>
      <w:r w:rsidRPr="00965135">
        <w:rPr>
          <w:rFonts w:ascii="Times New Roman" w:hAnsi="Times New Roman" w:cs="Times New Roman"/>
          <w:sz w:val="24"/>
          <w:szCs w:val="24"/>
        </w:rPr>
        <w:t xml:space="preserve">kas paljastuse teinud isiku käsutuses olid ka muud kanalid teabe teatavakstegemiseks; </w:t>
      </w:r>
    </w:p>
    <w:p w14:paraId="342FF4BA" w14:textId="77777777" w:rsidR="00F06779" w:rsidRPr="008E3B46" w:rsidRDefault="00F06779" w:rsidP="00F06779">
      <w:pPr>
        <w:pStyle w:val="Loendilik"/>
        <w:numPr>
          <w:ilvl w:val="0"/>
          <w:numId w:val="26"/>
        </w:numPr>
        <w:spacing w:after="0" w:line="240" w:lineRule="auto"/>
        <w:jc w:val="both"/>
        <w:rPr>
          <w:rFonts w:ascii="Times New Roman" w:hAnsi="Times New Roman" w:cs="Times New Roman"/>
          <w:sz w:val="24"/>
          <w:szCs w:val="24"/>
        </w:rPr>
      </w:pPr>
      <w:r w:rsidRPr="008E3B46">
        <w:rPr>
          <w:rFonts w:ascii="Times New Roman" w:hAnsi="Times New Roman" w:cs="Times New Roman"/>
          <w:sz w:val="24"/>
          <w:szCs w:val="24"/>
        </w:rPr>
        <w:t xml:space="preserve">avaldatud teabe tähtsust avalikkuse jaoks; </w:t>
      </w:r>
    </w:p>
    <w:p w14:paraId="024AD093" w14:textId="77777777" w:rsidR="00F06779" w:rsidRPr="00FC5C92" w:rsidRDefault="00F06779" w:rsidP="00F06779">
      <w:pPr>
        <w:pStyle w:val="Loendilik"/>
        <w:numPr>
          <w:ilvl w:val="0"/>
          <w:numId w:val="26"/>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avaldatud teabe autentsust; </w:t>
      </w:r>
    </w:p>
    <w:p w14:paraId="5283961B" w14:textId="77777777" w:rsidR="00F06779" w:rsidRPr="00FC5C92" w:rsidRDefault="00F06779" w:rsidP="00F06779">
      <w:pPr>
        <w:pStyle w:val="Loendilik"/>
        <w:numPr>
          <w:ilvl w:val="0"/>
          <w:numId w:val="26"/>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kas teabe avaldamine avalikkusele oli tähtsam kui selle salastamine tööandja jaoks; </w:t>
      </w:r>
    </w:p>
    <w:p w14:paraId="2F0EA1DE" w14:textId="77777777" w:rsidR="00B214EE" w:rsidRDefault="00F06779" w:rsidP="00AC0D72">
      <w:pPr>
        <w:pStyle w:val="Loendilik"/>
        <w:numPr>
          <w:ilvl w:val="0"/>
          <w:numId w:val="26"/>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kas teave oli avaldatud heas usus; </w:t>
      </w:r>
    </w:p>
    <w:p w14:paraId="3DB7590B" w14:textId="14DA1A70" w:rsidR="00AC0D72" w:rsidRDefault="00F06779" w:rsidP="00AC0D72">
      <w:pPr>
        <w:pStyle w:val="Loendilik"/>
        <w:numPr>
          <w:ilvl w:val="0"/>
          <w:numId w:val="26"/>
        </w:numPr>
        <w:spacing w:after="0" w:line="240" w:lineRule="auto"/>
        <w:jc w:val="both"/>
        <w:rPr>
          <w:rFonts w:ascii="Times New Roman" w:hAnsi="Times New Roman" w:cs="Times New Roman"/>
          <w:sz w:val="24"/>
          <w:szCs w:val="24"/>
        </w:rPr>
      </w:pPr>
      <w:r w:rsidRPr="00B214EE">
        <w:rPr>
          <w:rFonts w:ascii="Times New Roman" w:hAnsi="Times New Roman" w:cs="Times New Roman"/>
          <w:sz w:val="24"/>
          <w:szCs w:val="24"/>
        </w:rPr>
        <w:t>töötajale või teenistujale kohaldatud karistuse või muude tagajärgede raskust.</w:t>
      </w:r>
    </w:p>
    <w:p w14:paraId="2C458718" w14:textId="77777777" w:rsidR="00BB1284" w:rsidRPr="00FC5C92" w:rsidRDefault="00BB1284" w:rsidP="00AC0D72">
      <w:pPr>
        <w:spacing w:after="0" w:line="240" w:lineRule="auto"/>
        <w:jc w:val="both"/>
        <w:rPr>
          <w:rFonts w:ascii="Times New Roman" w:hAnsi="Times New Roman" w:cs="Times New Roman"/>
          <w:sz w:val="24"/>
          <w:szCs w:val="24"/>
        </w:rPr>
      </w:pPr>
    </w:p>
    <w:p w14:paraId="05DD1521" w14:textId="0F16B450" w:rsidR="00E9331B" w:rsidRPr="00FC5C92" w:rsidRDefault="00E9331B" w:rsidP="00AC0D72">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Eelnõu § 14</w:t>
      </w:r>
      <w:r w:rsidR="00D23B39">
        <w:rPr>
          <w:rFonts w:ascii="Times New Roman" w:eastAsia="Calibri" w:hAnsi="Times New Roman" w:cs="Times New Roman"/>
          <w:b/>
          <w:sz w:val="24"/>
          <w:szCs w:val="24"/>
        </w:rPr>
        <w:t>.</w:t>
      </w:r>
      <w:r w:rsidRPr="00FC5C92">
        <w:rPr>
          <w:rFonts w:ascii="Times New Roman" w:eastAsia="Calibri" w:hAnsi="Times New Roman" w:cs="Times New Roman"/>
          <w:b/>
          <w:sz w:val="24"/>
          <w:szCs w:val="24"/>
        </w:rPr>
        <w:t xml:space="preserve"> Konfidentsiaalsus</w:t>
      </w:r>
    </w:p>
    <w:p w14:paraId="65EF66D0" w14:textId="77777777" w:rsidR="00E9331B" w:rsidRPr="00FC5C92" w:rsidRDefault="00E9331B" w:rsidP="00AC0D72">
      <w:pPr>
        <w:spacing w:after="0" w:line="240" w:lineRule="auto"/>
        <w:jc w:val="both"/>
        <w:rPr>
          <w:rFonts w:ascii="Times New Roman" w:eastAsia="Calibri" w:hAnsi="Times New Roman" w:cs="Times New Roman"/>
          <w:b/>
          <w:sz w:val="24"/>
          <w:szCs w:val="24"/>
        </w:rPr>
      </w:pPr>
    </w:p>
    <w:p w14:paraId="36759454" w14:textId="365D7174" w:rsidR="00AC0D72" w:rsidRPr="00FC5C92" w:rsidRDefault="00AC0D72" w:rsidP="00AC0D72">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Paragrahvis 14</w:t>
      </w:r>
      <w:r w:rsidRPr="00FC5C92">
        <w:rPr>
          <w:rFonts w:ascii="Times New Roman" w:eastAsia="Calibri" w:hAnsi="Times New Roman" w:cs="Times New Roman"/>
          <w:sz w:val="24"/>
          <w:szCs w:val="24"/>
        </w:rPr>
        <w:t xml:space="preserve"> sätestatakse rikkumisest teavitaja isiku konfidentsiaalsuse tagamise nõue, mis on </w:t>
      </w:r>
      <w:r w:rsidR="00082050">
        <w:rPr>
          <w:rFonts w:ascii="Times New Roman" w:eastAsia="Calibri" w:hAnsi="Times New Roman" w:cs="Times New Roman"/>
          <w:sz w:val="24"/>
          <w:szCs w:val="24"/>
        </w:rPr>
        <w:t>tööalasest</w:t>
      </w:r>
      <w:r w:rsidR="00082050" w:rsidRPr="00FC5C92">
        <w:rPr>
          <w:rFonts w:ascii="Times New Roman" w:eastAsia="Calibri" w:hAnsi="Times New Roman" w:cs="Times New Roman"/>
          <w:sz w:val="24"/>
          <w:szCs w:val="24"/>
        </w:rPr>
        <w:t xml:space="preserve"> </w:t>
      </w:r>
      <w:r w:rsidRPr="00FC5C92">
        <w:rPr>
          <w:rFonts w:ascii="Times New Roman" w:eastAsia="Calibri" w:hAnsi="Times New Roman" w:cs="Times New Roman"/>
          <w:sz w:val="24"/>
          <w:szCs w:val="24"/>
        </w:rPr>
        <w:t>rikkumisest teavitaja kaitse esmane oluline ennetav meede</w:t>
      </w:r>
      <w:r w:rsidR="002F57D3" w:rsidRPr="00FC5C92">
        <w:rPr>
          <w:rFonts w:ascii="Times New Roman" w:eastAsia="Calibri" w:hAnsi="Times New Roman" w:cs="Times New Roman"/>
          <w:sz w:val="24"/>
          <w:szCs w:val="24"/>
        </w:rPr>
        <w:t xml:space="preserve">, </w:t>
      </w:r>
      <w:r w:rsidRPr="00FC5C92">
        <w:rPr>
          <w:rFonts w:ascii="Times New Roman" w:eastAsia="Calibri" w:hAnsi="Times New Roman" w:cs="Times New Roman"/>
          <w:sz w:val="24"/>
          <w:szCs w:val="24"/>
        </w:rPr>
        <w:t>mille eesmärgiks on tööandjapoolse diskrimineerimise ning survemeetmete rakendamise ennetamine ja välistamine</w:t>
      </w:r>
      <w:r w:rsidRPr="00FC5C92">
        <w:rPr>
          <w:rFonts w:ascii="Times New Roman" w:eastAsia="Calibri" w:hAnsi="Times New Roman" w:cs="Times New Roman"/>
          <w:b/>
          <w:sz w:val="24"/>
          <w:szCs w:val="24"/>
        </w:rPr>
        <w:t>.</w:t>
      </w:r>
      <w:r w:rsidR="00757B0F">
        <w:rPr>
          <w:rFonts w:ascii="Times New Roman" w:eastAsia="Calibri" w:hAnsi="Times New Roman" w:cs="Times New Roman"/>
          <w:b/>
          <w:sz w:val="24"/>
          <w:szCs w:val="24"/>
        </w:rPr>
        <w:t xml:space="preserve"> </w:t>
      </w:r>
    </w:p>
    <w:p w14:paraId="57C82C09" w14:textId="77777777" w:rsidR="00AC0D72" w:rsidRPr="00FC5C92" w:rsidRDefault="00AC0D72" w:rsidP="00AC0D72">
      <w:pPr>
        <w:spacing w:after="0" w:line="240" w:lineRule="auto"/>
        <w:jc w:val="both"/>
        <w:rPr>
          <w:rFonts w:ascii="Times New Roman" w:eastAsia="Calibri" w:hAnsi="Times New Roman" w:cs="Times New Roman"/>
          <w:b/>
          <w:sz w:val="24"/>
          <w:szCs w:val="24"/>
        </w:rPr>
      </w:pPr>
    </w:p>
    <w:p w14:paraId="354E4716" w14:textId="37529794"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Lõike 1</w:t>
      </w:r>
      <w:r w:rsidRPr="00FC5C92">
        <w:rPr>
          <w:rFonts w:ascii="Times New Roman" w:eastAsia="Calibri" w:hAnsi="Times New Roman" w:cs="Times New Roman"/>
          <w:sz w:val="24"/>
          <w:szCs w:val="24"/>
        </w:rPr>
        <w:t xml:space="preserve"> kohaselt </w:t>
      </w:r>
      <w:r w:rsidR="00027843" w:rsidRPr="00FC5C92">
        <w:rPr>
          <w:rFonts w:ascii="Times New Roman" w:eastAsia="Calibri" w:hAnsi="Times New Roman" w:cs="Times New Roman"/>
          <w:sz w:val="24"/>
          <w:szCs w:val="24"/>
        </w:rPr>
        <w:t xml:space="preserve">tagab </w:t>
      </w:r>
      <w:r w:rsidRPr="00FC5C92">
        <w:rPr>
          <w:rFonts w:ascii="Times New Roman" w:eastAsia="Calibri" w:hAnsi="Times New Roman" w:cs="Times New Roman"/>
          <w:sz w:val="24"/>
          <w:szCs w:val="24"/>
        </w:rPr>
        <w:t xml:space="preserve">rikkumisteate vastuvõtmiseks, </w:t>
      </w:r>
      <w:proofErr w:type="spellStart"/>
      <w:r w:rsidRPr="00FC5C92">
        <w:rPr>
          <w:rFonts w:ascii="Times New Roman" w:eastAsia="Calibri" w:hAnsi="Times New Roman" w:cs="Times New Roman"/>
          <w:sz w:val="24"/>
          <w:szCs w:val="24"/>
        </w:rPr>
        <w:t>teavitajale</w:t>
      </w:r>
      <w:proofErr w:type="spellEnd"/>
      <w:r w:rsidRPr="00FC5C92">
        <w:rPr>
          <w:rFonts w:ascii="Times New Roman" w:eastAsia="Calibri" w:hAnsi="Times New Roman" w:cs="Times New Roman"/>
          <w:sz w:val="24"/>
          <w:szCs w:val="24"/>
        </w:rPr>
        <w:t xml:space="preserve"> tagasiside andmiseks</w:t>
      </w:r>
      <w:r w:rsidR="002F57D3" w:rsidRPr="00FC5C92">
        <w:rPr>
          <w:rFonts w:ascii="Times New Roman" w:eastAsia="Calibri" w:hAnsi="Times New Roman" w:cs="Times New Roman"/>
          <w:sz w:val="24"/>
          <w:szCs w:val="24"/>
        </w:rPr>
        <w:t xml:space="preserve"> ja</w:t>
      </w:r>
      <w:r w:rsidRPr="00FC5C92">
        <w:rPr>
          <w:rFonts w:ascii="Times New Roman" w:eastAsia="Calibri" w:hAnsi="Times New Roman" w:cs="Times New Roman"/>
          <w:sz w:val="24"/>
          <w:szCs w:val="24"/>
        </w:rPr>
        <w:t xml:space="preserve"> järelmeetmete rakendamiseks määratud isik </w:t>
      </w:r>
      <w:proofErr w:type="spellStart"/>
      <w:r w:rsidR="008C4525" w:rsidRPr="00FC5C92">
        <w:rPr>
          <w:rFonts w:ascii="Times New Roman" w:eastAsia="Calibri" w:hAnsi="Times New Roman" w:cs="Times New Roman"/>
          <w:sz w:val="24"/>
          <w:szCs w:val="24"/>
        </w:rPr>
        <w:t>teavitajale</w:t>
      </w:r>
      <w:proofErr w:type="spellEnd"/>
      <w:r w:rsidR="008C4525" w:rsidRPr="00FC5C92">
        <w:rPr>
          <w:rFonts w:ascii="Times New Roman" w:eastAsia="Calibri" w:hAnsi="Times New Roman" w:cs="Times New Roman"/>
          <w:sz w:val="24"/>
          <w:szCs w:val="24"/>
        </w:rPr>
        <w:t xml:space="preserve"> </w:t>
      </w:r>
      <w:r w:rsidRPr="00FC5C92">
        <w:rPr>
          <w:rFonts w:ascii="Times New Roman" w:eastAsia="Calibri" w:hAnsi="Times New Roman" w:cs="Times New Roman"/>
          <w:sz w:val="24"/>
          <w:szCs w:val="24"/>
        </w:rPr>
        <w:t>teavitamise fakti konfidentsiaalsus</w:t>
      </w:r>
      <w:r w:rsidR="008C4525" w:rsidRPr="00FC5C92">
        <w:rPr>
          <w:rFonts w:ascii="Times New Roman" w:eastAsia="Calibri" w:hAnsi="Times New Roman" w:cs="Times New Roman"/>
          <w:sz w:val="24"/>
          <w:szCs w:val="24"/>
        </w:rPr>
        <w:t>e</w:t>
      </w:r>
      <w:r w:rsidRPr="00FC5C92">
        <w:rPr>
          <w:rFonts w:ascii="Times New Roman" w:eastAsia="Calibri" w:hAnsi="Times New Roman" w:cs="Times New Roman"/>
          <w:sz w:val="24"/>
          <w:szCs w:val="24"/>
        </w:rPr>
        <w:t xml:space="preserve">. </w:t>
      </w:r>
      <w:r w:rsidR="003B10A2">
        <w:rPr>
          <w:rFonts w:ascii="Times New Roman" w:eastAsia="Calibri" w:hAnsi="Times New Roman" w:cs="Times New Roman"/>
          <w:sz w:val="24"/>
          <w:szCs w:val="24"/>
        </w:rPr>
        <w:t>Antud s</w:t>
      </w:r>
      <w:r w:rsidRPr="00FC5C92">
        <w:rPr>
          <w:rFonts w:ascii="Times New Roman" w:eastAsia="Calibri" w:hAnsi="Times New Roman" w:cs="Times New Roman"/>
          <w:sz w:val="24"/>
          <w:szCs w:val="24"/>
        </w:rPr>
        <w:t>eaduse § 8 lg 3 ning § 9 lg 3 kohaselt määratakse nii asutusesisese teavituskanali kui ka asutus</w:t>
      </w:r>
      <w:r w:rsidR="00D23B39">
        <w:rPr>
          <w:rFonts w:ascii="Times New Roman" w:eastAsia="Calibri" w:hAnsi="Times New Roman" w:cs="Times New Roman"/>
          <w:sz w:val="24"/>
          <w:szCs w:val="24"/>
        </w:rPr>
        <w:t>e</w:t>
      </w:r>
      <w:r w:rsidRPr="00FC5C92">
        <w:rPr>
          <w:rFonts w:ascii="Times New Roman" w:eastAsia="Calibri" w:hAnsi="Times New Roman" w:cs="Times New Roman"/>
          <w:sz w:val="24"/>
          <w:szCs w:val="24"/>
        </w:rPr>
        <w:t xml:space="preserve">välise teavituskanali haldamiseks konkreetne isik või üksus, kes vastutab </w:t>
      </w:r>
      <w:r w:rsidR="002D0286" w:rsidRPr="00FC5C92">
        <w:rPr>
          <w:rFonts w:ascii="Times New Roman" w:eastAsia="Calibri" w:hAnsi="Times New Roman" w:cs="Times New Roman"/>
          <w:sz w:val="24"/>
          <w:szCs w:val="24"/>
        </w:rPr>
        <w:t xml:space="preserve">nii </w:t>
      </w:r>
      <w:r w:rsidRPr="00FC5C92">
        <w:rPr>
          <w:rFonts w:ascii="Times New Roman" w:eastAsia="Calibri" w:hAnsi="Times New Roman" w:cs="Times New Roman"/>
          <w:sz w:val="24"/>
          <w:szCs w:val="24"/>
        </w:rPr>
        <w:t xml:space="preserve">rikkumisteate vastuvõtmise, </w:t>
      </w:r>
      <w:proofErr w:type="spellStart"/>
      <w:r w:rsidRPr="00FC5C92">
        <w:rPr>
          <w:rFonts w:ascii="Times New Roman" w:eastAsia="Calibri" w:hAnsi="Times New Roman" w:cs="Times New Roman"/>
          <w:sz w:val="24"/>
          <w:szCs w:val="24"/>
        </w:rPr>
        <w:t>teavitajale</w:t>
      </w:r>
      <w:proofErr w:type="spellEnd"/>
      <w:r w:rsidRPr="00FC5C92">
        <w:rPr>
          <w:rFonts w:ascii="Times New Roman" w:eastAsia="Calibri" w:hAnsi="Times New Roman" w:cs="Times New Roman"/>
          <w:sz w:val="24"/>
          <w:szCs w:val="24"/>
        </w:rPr>
        <w:t xml:space="preserve"> tagasiside andmise kui ka järelmeetmete rakendamise eest. Selline põhimõte on ette nähtud </w:t>
      </w:r>
      <w:proofErr w:type="spellStart"/>
      <w:r w:rsidRPr="00FC5C92">
        <w:rPr>
          <w:rFonts w:ascii="Times New Roman" w:eastAsia="Calibri" w:hAnsi="Times New Roman" w:cs="Times New Roman"/>
          <w:sz w:val="24"/>
          <w:szCs w:val="24"/>
        </w:rPr>
        <w:t>teavitajate</w:t>
      </w:r>
      <w:proofErr w:type="spellEnd"/>
      <w:r w:rsidRPr="00FC5C92">
        <w:rPr>
          <w:rFonts w:ascii="Times New Roman" w:eastAsia="Calibri" w:hAnsi="Times New Roman" w:cs="Times New Roman"/>
          <w:sz w:val="24"/>
          <w:szCs w:val="24"/>
        </w:rPr>
        <w:t xml:space="preserve"> kaitse direktiivi artiklis 16, mille kohaselt tuleb tagada rikkumisest teavitaja ning muu teabe konfidentsiaalsus, kui sellest võib otseselt või kaudselt tuletada rikkumisest </w:t>
      </w:r>
      <w:r w:rsidR="008C4525" w:rsidRPr="00FC5C92">
        <w:rPr>
          <w:rFonts w:ascii="Times New Roman" w:eastAsia="Calibri" w:hAnsi="Times New Roman" w:cs="Times New Roman"/>
          <w:sz w:val="24"/>
          <w:szCs w:val="24"/>
        </w:rPr>
        <w:t xml:space="preserve">teavitanud </w:t>
      </w:r>
      <w:r w:rsidRPr="00FC5C92">
        <w:rPr>
          <w:rFonts w:ascii="Times New Roman" w:eastAsia="Calibri" w:hAnsi="Times New Roman" w:cs="Times New Roman"/>
          <w:sz w:val="24"/>
          <w:szCs w:val="24"/>
        </w:rPr>
        <w:t xml:space="preserve">isiku. Kuigi </w:t>
      </w:r>
      <w:proofErr w:type="spellStart"/>
      <w:r w:rsidR="00FF5E4B" w:rsidRPr="00FC5C92">
        <w:rPr>
          <w:rFonts w:ascii="Times New Roman" w:eastAsia="Calibri" w:hAnsi="Times New Roman" w:cs="Times New Roman"/>
          <w:sz w:val="24"/>
          <w:szCs w:val="24"/>
        </w:rPr>
        <w:t>teavitajate</w:t>
      </w:r>
      <w:proofErr w:type="spellEnd"/>
      <w:r w:rsidR="00FF5E4B" w:rsidRPr="00FC5C92">
        <w:rPr>
          <w:rFonts w:ascii="Times New Roman" w:eastAsia="Calibri" w:hAnsi="Times New Roman" w:cs="Times New Roman"/>
          <w:sz w:val="24"/>
          <w:szCs w:val="24"/>
        </w:rPr>
        <w:t xml:space="preserve"> kaitse </w:t>
      </w:r>
      <w:r w:rsidRPr="00FC5C92">
        <w:rPr>
          <w:rFonts w:ascii="Times New Roman" w:eastAsia="Calibri" w:hAnsi="Times New Roman" w:cs="Times New Roman"/>
          <w:sz w:val="24"/>
          <w:szCs w:val="24"/>
        </w:rPr>
        <w:t xml:space="preserve">direktiiv sätestab rikkumisest </w:t>
      </w:r>
      <w:r w:rsidR="008C4525" w:rsidRPr="00FC5C92">
        <w:rPr>
          <w:rFonts w:ascii="Times New Roman" w:eastAsia="Calibri" w:hAnsi="Times New Roman" w:cs="Times New Roman"/>
          <w:sz w:val="24"/>
          <w:szCs w:val="24"/>
        </w:rPr>
        <w:t xml:space="preserve">teavitanud </w:t>
      </w:r>
      <w:r w:rsidRPr="00FC5C92">
        <w:rPr>
          <w:rFonts w:ascii="Times New Roman" w:eastAsia="Calibri" w:hAnsi="Times New Roman" w:cs="Times New Roman"/>
          <w:sz w:val="24"/>
          <w:szCs w:val="24"/>
        </w:rPr>
        <w:t>isiku konfidentsiaalsuse tagamise, räägitakse §-s 14 teavitamise fakti konfidentsiaalsuse tagamisest. Teavitamise fakti konfidentsiaalsuse tagamise mõistet kasutatakse ka KrMS</w:t>
      </w:r>
      <w:r w:rsidR="003B10A2">
        <w:rPr>
          <w:rFonts w:ascii="Times New Roman" w:eastAsia="Calibri" w:hAnsi="Times New Roman" w:cs="Times New Roman"/>
          <w:sz w:val="24"/>
          <w:szCs w:val="24"/>
        </w:rPr>
        <w:t>-</w:t>
      </w:r>
      <w:proofErr w:type="spellStart"/>
      <w:r w:rsidR="003B10A2">
        <w:rPr>
          <w:rFonts w:ascii="Times New Roman" w:eastAsia="Calibri" w:hAnsi="Times New Roman" w:cs="Times New Roman"/>
          <w:sz w:val="24"/>
          <w:szCs w:val="24"/>
        </w:rPr>
        <w:t>is</w:t>
      </w:r>
      <w:proofErr w:type="spellEnd"/>
      <w:r w:rsidRPr="00FC5C92">
        <w:rPr>
          <w:rFonts w:ascii="Times New Roman" w:eastAsia="Calibri" w:hAnsi="Times New Roman" w:cs="Times New Roman"/>
          <w:sz w:val="24"/>
          <w:szCs w:val="24"/>
        </w:rPr>
        <w:t xml:space="preserve"> </w:t>
      </w:r>
      <w:r w:rsidR="002F57D3" w:rsidRPr="00FC5C92">
        <w:rPr>
          <w:rFonts w:ascii="Times New Roman" w:eastAsia="Calibri" w:hAnsi="Times New Roman" w:cs="Times New Roman"/>
          <w:sz w:val="24"/>
          <w:szCs w:val="24"/>
        </w:rPr>
        <w:t>ja</w:t>
      </w:r>
      <w:r w:rsidRPr="00FC5C92">
        <w:rPr>
          <w:rFonts w:ascii="Times New Roman" w:eastAsia="Calibri" w:hAnsi="Times New Roman" w:cs="Times New Roman"/>
          <w:sz w:val="24"/>
          <w:szCs w:val="24"/>
        </w:rPr>
        <w:t xml:space="preserve"> KVS</w:t>
      </w:r>
      <w:r w:rsidR="003B10A2">
        <w:rPr>
          <w:rFonts w:ascii="Times New Roman" w:eastAsia="Calibri" w:hAnsi="Times New Roman" w:cs="Times New Roman"/>
          <w:sz w:val="24"/>
          <w:szCs w:val="24"/>
        </w:rPr>
        <w:t>-</w:t>
      </w:r>
      <w:proofErr w:type="spellStart"/>
      <w:r w:rsidR="003B10A2">
        <w:rPr>
          <w:rFonts w:ascii="Times New Roman" w:eastAsia="Calibri" w:hAnsi="Times New Roman" w:cs="Times New Roman"/>
          <w:sz w:val="24"/>
          <w:szCs w:val="24"/>
        </w:rPr>
        <w:t>is</w:t>
      </w:r>
      <w:proofErr w:type="spellEnd"/>
      <w:r w:rsidRPr="00FC5C92">
        <w:rPr>
          <w:rFonts w:ascii="Times New Roman" w:eastAsia="Calibri" w:hAnsi="Times New Roman" w:cs="Times New Roman"/>
          <w:sz w:val="24"/>
          <w:szCs w:val="24"/>
        </w:rPr>
        <w:t>. Sarnaselt kõnesoleva seaduse § 14 lõikega 1 tagatakse KVS § 6 lg 2 kohaselt korruptsioonijuhtumist teavitamise fakti konfidentsiaalsus</w:t>
      </w:r>
      <w:r w:rsidR="002F57D3" w:rsidRPr="00FC5C92">
        <w:rPr>
          <w:rFonts w:ascii="Times New Roman" w:eastAsia="Calibri" w:hAnsi="Times New Roman" w:cs="Times New Roman"/>
          <w:sz w:val="24"/>
          <w:szCs w:val="24"/>
        </w:rPr>
        <w:t xml:space="preserve"> ja </w:t>
      </w:r>
      <w:r w:rsidRPr="00FC5C92">
        <w:rPr>
          <w:rFonts w:ascii="Times New Roman" w:eastAsia="Calibri" w:hAnsi="Times New Roman" w:cs="Times New Roman"/>
          <w:sz w:val="24"/>
          <w:szCs w:val="24"/>
        </w:rPr>
        <w:t xml:space="preserve">teavet teavitamise fakti kohta võib avaldada vaid teavitaja kirjalikul nõusolekul. Oluline on tähele panna, et kuigi KVS § 6 lg 3 sätestab erandina üldisest konfidentsiaalsuskohustusest, et teavitamise fakti konfidentsiaalsust ei tagata, kui teavitaja esitab teadvalt väära teavet, ei näe § 14 sellist erandit selgesõnaliselt ette. Ka </w:t>
      </w:r>
      <w:proofErr w:type="spellStart"/>
      <w:r w:rsidR="00FF5E4B" w:rsidRPr="00FC5C92">
        <w:rPr>
          <w:rFonts w:ascii="Times New Roman" w:eastAsia="Calibri" w:hAnsi="Times New Roman" w:cs="Times New Roman"/>
          <w:sz w:val="24"/>
          <w:szCs w:val="24"/>
        </w:rPr>
        <w:t>teavitajate</w:t>
      </w:r>
      <w:proofErr w:type="spellEnd"/>
      <w:r w:rsidR="00FF5E4B" w:rsidRPr="00FC5C92">
        <w:rPr>
          <w:rFonts w:ascii="Times New Roman" w:eastAsia="Calibri" w:hAnsi="Times New Roman" w:cs="Times New Roman"/>
          <w:sz w:val="24"/>
          <w:szCs w:val="24"/>
        </w:rPr>
        <w:t xml:space="preserve"> kaitse </w:t>
      </w:r>
      <w:r w:rsidRPr="00FC5C92">
        <w:rPr>
          <w:rFonts w:ascii="Times New Roman" w:eastAsia="Calibri" w:hAnsi="Times New Roman" w:cs="Times New Roman"/>
          <w:sz w:val="24"/>
          <w:szCs w:val="24"/>
        </w:rPr>
        <w:t xml:space="preserve">direktiivi artiklis 16 ei ole sätestatud selgesõnalist erandit konfidentsiaalsusnõude tagamisele juhul, kui teavitaja esitab teadvalt väära teavet, kuid selline erand tuleneb </w:t>
      </w:r>
      <w:proofErr w:type="spellStart"/>
      <w:r w:rsidR="00FF5E4B" w:rsidRPr="00FC5C92">
        <w:rPr>
          <w:rFonts w:ascii="Times New Roman" w:eastAsia="Calibri" w:hAnsi="Times New Roman" w:cs="Times New Roman"/>
          <w:sz w:val="24"/>
          <w:szCs w:val="24"/>
        </w:rPr>
        <w:t>teavitajate</w:t>
      </w:r>
      <w:proofErr w:type="spellEnd"/>
      <w:r w:rsidR="00FF5E4B" w:rsidRPr="00FC5C92">
        <w:rPr>
          <w:rFonts w:ascii="Times New Roman" w:eastAsia="Calibri" w:hAnsi="Times New Roman" w:cs="Times New Roman"/>
          <w:sz w:val="24"/>
          <w:szCs w:val="24"/>
        </w:rPr>
        <w:t xml:space="preserve"> kaitse </w:t>
      </w:r>
      <w:r w:rsidRPr="00FC5C92">
        <w:rPr>
          <w:rFonts w:ascii="Times New Roman" w:eastAsia="Calibri" w:hAnsi="Times New Roman" w:cs="Times New Roman"/>
          <w:sz w:val="24"/>
          <w:szCs w:val="24"/>
        </w:rPr>
        <w:t xml:space="preserve">direktiivi artiklist 6 ning kõnesoleva seaduse §-s 8 sätestatud kaitse saamise tingimustest. Paragrahvi 13 lõike 1 punkti 1 kohaselt on kaitse saamise üheks tingimuseks asjaolu, et </w:t>
      </w:r>
      <w:proofErr w:type="spellStart"/>
      <w:r w:rsidRPr="00FC5C92">
        <w:rPr>
          <w:rFonts w:ascii="Times New Roman" w:eastAsia="Calibri" w:hAnsi="Times New Roman" w:cs="Times New Roman"/>
          <w:sz w:val="24"/>
          <w:szCs w:val="24"/>
        </w:rPr>
        <w:t>teavitajal</w:t>
      </w:r>
      <w:proofErr w:type="spellEnd"/>
      <w:r w:rsidRPr="00FC5C92">
        <w:rPr>
          <w:rFonts w:ascii="Times New Roman" w:eastAsia="Calibri" w:hAnsi="Times New Roman" w:cs="Times New Roman"/>
          <w:sz w:val="24"/>
          <w:szCs w:val="24"/>
        </w:rPr>
        <w:t xml:space="preserve"> oli teavitamise ajal põhjendatud alus arvata teavituse õigsust, seega teadvalt ebaõige teate esitaja </w:t>
      </w:r>
      <w:r w:rsidR="00F258BD" w:rsidRPr="00FC5C92">
        <w:rPr>
          <w:rFonts w:ascii="Times New Roman" w:eastAsia="Calibri" w:hAnsi="Times New Roman" w:cs="Times New Roman"/>
          <w:sz w:val="24"/>
          <w:szCs w:val="24"/>
        </w:rPr>
        <w:t xml:space="preserve">kõnesoleva </w:t>
      </w:r>
      <w:r w:rsidRPr="00FC5C92">
        <w:rPr>
          <w:rFonts w:ascii="Times New Roman" w:eastAsia="Calibri" w:hAnsi="Times New Roman" w:cs="Times New Roman"/>
          <w:sz w:val="24"/>
          <w:szCs w:val="24"/>
        </w:rPr>
        <w:t xml:space="preserve">seaduse kohaselt kaitset ei saa. Seetõttu ei ole sama põhimõtte §-s 14 uuesti sätestamine vajalik. </w:t>
      </w:r>
    </w:p>
    <w:p w14:paraId="1709ED76"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72E792DE" w14:textId="3A247E09" w:rsidR="00AC0D72" w:rsidRPr="00FC5C92" w:rsidRDefault="003B10A2" w:rsidP="00AC0D7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00AC0D72" w:rsidRPr="00FC5C92">
        <w:rPr>
          <w:rFonts w:ascii="Times New Roman" w:eastAsia="Calibri" w:hAnsi="Times New Roman" w:cs="Times New Roman"/>
          <w:sz w:val="24"/>
          <w:szCs w:val="24"/>
        </w:rPr>
        <w:t xml:space="preserve">õike 1 kohaselt võib teavitamise fakti kohta avaldada teavet ainult teavitaja kirjalikul nõusolekul ning mitte kellelegi teisele kui teavituse vastuvõtmiseks ja menetlemiseks pädevale isikule. Selliselt on tagatud </w:t>
      </w:r>
      <w:proofErr w:type="spellStart"/>
      <w:r w:rsidR="00AC0D72" w:rsidRPr="00FC5C92">
        <w:rPr>
          <w:rFonts w:ascii="Times New Roman" w:eastAsia="Calibri" w:hAnsi="Times New Roman" w:cs="Times New Roman"/>
          <w:sz w:val="24"/>
          <w:szCs w:val="24"/>
        </w:rPr>
        <w:t>teavitajate</w:t>
      </w:r>
      <w:proofErr w:type="spellEnd"/>
      <w:r w:rsidR="00AC0D72" w:rsidRPr="00FC5C92">
        <w:rPr>
          <w:rFonts w:ascii="Times New Roman" w:eastAsia="Calibri" w:hAnsi="Times New Roman" w:cs="Times New Roman"/>
          <w:sz w:val="24"/>
          <w:szCs w:val="24"/>
        </w:rPr>
        <w:t xml:space="preserve"> kaitse direktiivi artikli 16 lõikest 3 tulenev nõue, et </w:t>
      </w:r>
      <w:r w:rsidR="00AC0D72" w:rsidRPr="00FC5C92">
        <w:rPr>
          <w:rFonts w:ascii="Times New Roman" w:eastAsia="Calibri" w:hAnsi="Times New Roman" w:cs="Times New Roman"/>
          <w:sz w:val="24"/>
          <w:szCs w:val="24"/>
        </w:rPr>
        <w:lastRenderedPageBreak/>
        <w:t xml:space="preserve">rikkumisest </w:t>
      </w:r>
      <w:proofErr w:type="spellStart"/>
      <w:r w:rsidR="00AC0D72" w:rsidRPr="00FC5C92">
        <w:rPr>
          <w:rFonts w:ascii="Times New Roman" w:eastAsia="Calibri" w:hAnsi="Times New Roman" w:cs="Times New Roman"/>
          <w:sz w:val="24"/>
          <w:szCs w:val="24"/>
        </w:rPr>
        <w:t>teavitajat</w:t>
      </w:r>
      <w:proofErr w:type="spellEnd"/>
      <w:r w:rsidR="00AC0D72" w:rsidRPr="00FC5C92">
        <w:rPr>
          <w:rFonts w:ascii="Times New Roman" w:eastAsia="Calibri" w:hAnsi="Times New Roman" w:cs="Times New Roman"/>
          <w:sz w:val="24"/>
          <w:szCs w:val="24"/>
        </w:rPr>
        <w:t xml:space="preserve"> teavitatakse enne tema isiku avalikustamist kirjalikult koos konfidentsiaalsete andmete avalikustamise põhjendamisega, välja arvatud juhul, kui teavitamine seaks menetluse ohtu.</w:t>
      </w:r>
    </w:p>
    <w:p w14:paraId="38FA4808"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5FF05916" w14:textId="58E4A091" w:rsidR="00221346"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Eesti õiguse kohaselt </w:t>
      </w:r>
      <w:r w:rsidR="003B10A2">
        <w:rPr>
          <w:rFonts w:ascii="Times New Roman" w:eastAsia="Calibri" w:hAnsi="Times New Roman" w:cs="Times New Roman"/>
          <w:sz w:val="24"/>
          <w:szCs w:val="24"/>
        </w:rPr>
        <w:t xml:space="preserve">ei ole </w:t>
      </w:r>
      <w:r w:rsidRPr="00FC5C92">
        <w:rPr>
          <w:rFonts w:ascii="Times New Roman" w:eastAsia="Calibri" w:hAnsi="Times New Roman" w:cs="Times New Roman"/>
          <w:sz w:val="24"/>
          <w:szCs w:val="24"/>
        </w:rPr>
        <w:t xml:space="preserve">isiku konfidentsiaalsuse tagamine kriminaalmenetluses </w:t>
      </w:r>
      <w:r w:rsidR="003B10A2">
        <w:rPr>
          <w:rFonts w:ascii="Times New Roman" w:eastAsia="Calibri" w:hAnsi="Times New Roman" w:cs="Times New Roman"/>
          <w:sz w:val="24"/>
          <w:szCs w:val="24"/>
        </w:rPr>
        <w:t xml:space="preserve">üldjuhul </w:t>
      </w:r>
      <w:r w:rsidRPr="00FC5C92">
        <w:rPr>
          <w:rFonts w:ascii="Times New Roman" w:eastAsia="Calibri" w:hAnsi="Times New Roman" w:cs="Times New Roman"/>
          <w:sz w:val="24"/>
          <w:szCs w:val="24"/>
        </w:rPr>
        <w:t>võimalik</w:t>
      </w:r>
      <w:r w:rsidR="003B10A2">
        <w:rPr>
          <w:rFonts w:ascii="Times New Roman" w:eastAsia="Calibri" w:hAnsi="Times New Roman" w:cs="Times New Roman"/>
          <w:sz w:val="24"/>
          <w:szCs w:val="24"/>
        </w:rPr>
        <w:t xml:space="preserve"> ning KrMS-</w:t>
      </w:r>
      <w:proofErr w:type="spellStart"/>
      <w:r w:rsidR="003B10A2">
        <w:rPr>
          <w:rFonts w:ascii="Times New Roman" w:eastAsia="Calibri" w:hAnsi="Times New Roman" w:cs="Times New Roman"/>
          <w:sz w:val="24"/>
          <w:szCs w:val="24"/>
        </w:rPr>
        <w:t>is</w:t>
      </w:r>
      <w:proofErr w:type="spellEnd"/>
      <w:r w:rsidR="003B10A2">
        <w:rPr>
          <w:rFonts w:ascii="Times New Roman" w:eastAsia="Calibri" w:hAnsi="Times New Roman" w:cs="Times New Roman"/>
          <w:sz w:val="24"/>
          <w:szCs w:val="24"/>
        </w:rPr>
        <w:t xml:space="preserve"> on sätestatud erandid, millal isiku konfidentsiaalsus tagatakse</w:t>
      </w:r>
      <w:r w:rsidRPr="00FC5C92">
        <w:rPr>
          <w:rFonts w:ascii="Times New Roman" w:eastAsia="Calibri" w:hAnsi="Times New Roman" w:cs="Times New Roman"/>
          <w:sz w:val="24"/>
          <w:szCs w:val="24"/>
        </w:rPr>
        <w:t xml:space="preserve">. Konfidentsiaalsuse tagamise erandeid kriminaalmenetluses on arvesse võetud ka </w:t>
      </w:r>
      <w:proofErr w:type="spellStart"/>
      <w:r w:rsidRPr="00FC5C92">
        <w:rPr>
          <w:rFonts w:ascii="Times New Roman" w:eastAsia="Calibri" w:hAnsi="Times New Roman" w:cs="Times New Roman"/>
          <w:sz w:val="24"/>
          <w:szCs w:val="24"/>
        </w:rPr>
        <w:t>teavitajate</w:t>
      </w:r>
      <w:proofErr w:type="spellEnd"/>
      <w:r w:rsidRPr="00FC5C92">
        <w:rPr>
          <w:rFonts w:ascii="Times New Roman" w:eastAsia="Calibri" w:hAnsi="Times New Roman" w:cs="Times New Roman"/>
          <w:sz w:val="24"/>
          <w:szCs w:val="24"/>
        </w:rPr>
        <w:t xml:space="preserve"> kaitse direktiivi artikli 16 lõikes 2, mille kohaselt võib rikkumisest teavitaja isiku avalikustada, kui see tuleneb riigisisesest vajalikust ja proportsionaalsest kohustusest seoses riigi ametiasutuste läbiviidavate uurimiste või kohtumenetlustega, mh selleks, et tagada puudutatud isiku kaitseõigusi. Kriminaalmenetluse seadustikus on reguleeritud, millal </w:t>
      </w:r>
      <w:r w:rsidR="003B10A2">
        <w:rPr>
          <w:rFonts w:ascii="Times New Roman" w:eastAsia="Calibri" w:hAnsi="Times New Roman" w:cs="Times New Roman"/>
          <w:sz w:val="24"/>
          <w:szCs w:val="24"/>
        </w:rPr>
        <w:t>on</w:t>
      </w:r>
      <w:r w:rsidRPr="00FC5C92">
        <w:rPr>
          <w:rFonts w:ascii="Times New Roman" w:eastAsia="Calibri" w:hAnsi="Times New Roman" w:cs="Times New Roman"/>
          <w:sz w:val="24"/>
          <w:szCs w:val="24"/>
        </w:rPr>
        <w:t xml:space="preserve"> kriminaalmenetluse läbiviimisel isiku konfidentsiaalsuse tagamine võimalik. </w:t>
      </w:r>
      <w:r w:rsidR="00C40147">
        <w:rPr>
          <w:rFonts w:ascii="Times New Roman" w:eastAsia="Calibri" w:hAnsi="Times New Roman" w:cs="Times New Roman"/>
          <w:sz w:val="24"/>
          <w:szCs w:val="24"/>
        </w:rPr>
        <w:t xml:space="preserve">Kõnesoleva seaduse </w:t>
      </w:r>
      <w:r w:rsidRPr="00FC5C92">
        <w:rPr>
          <w:rFonts w:ascii="Times New Roman" w:eastAsia="Calibri" w:hAnsi="Times New Roman" w:cs="Times New Roman"/>
          <w:b/>
          <w:sz w:val="24"/>
          <w:szCs w:val="24"/>
        </w:rPr>
        <w:t>§ 14 lõike 2</w:t>
      </w:r>
      <w:r w:rsidRPr="00FC5C92">
        <w:rPr>
          <w:rFonts w:ascii="Times New Roman" w:eastAsia="Calibri" w:hAnsi="Times New Roman" w:cs="Times New Roman"/>
          <w:sz w:val="24"/>
          <w:szCs w:val="24"/>
        </w:rPr>
        <w:t xml:space="preserve"> kohaselt juhul, kui teavituse alusel alustatakse kriminaalmenetlust, tagatakse teavitamise fakti konfidentsiaalsus kriminaalmenetluse seadustikus sätestatut silmas pidades. </w:t>
      </w:r>
    </w:p>
    <w:p w14:paraId="6933B7F8" w14:textId="77777777" w:rsidR="00FA5983" w:rsidRDefault="00FA5983" w:rsidP="00AC0D72">
      <w:pPr>
        <w:spacing w:after="0" w:line="240" w:lineRule="auto"/>
        <w:jc w:val="both"/>
        <w:rPr>
          <w:rFonts w:ascii="Times New Roman" w:eastAsia="Calibri" w:hAnsi="Times New Roman" w:cs="Times New Roman"/>
          <w:sz w:val="24"/>
          <w:szCs w:val="24"/>
        </w:rPr>
      </w:pPr>
      <w:bookmarkStart w:id="16" w:name="_Hlk88168283"/>
    </w:p>
    <w:p w14:paraId="74AA3EA2" w14:textId="6A310224"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Eelnõu § 14 lõikes 2 sätestatud erand </w:t>
      </w:r>
      <w:r w:rsidR="00221346" w:rsidRPr="00FC5C92">
        <w:rPr>
          <w:rFonts w:ascii="Times New Roman" w:eastAsia="Calibri" w:hAnsi="Times New Roman" w:cs="Times New Roman"/>
          <w:sz w:val="24"/>
          <w:szCs w:val="24"/>
        </w:rPr>
        <w:t xml:space="preserve">tähendab, et üldjuhul ei ole kriminaalmenetluses teavitamise fakti konfidentsiaalsuse tagamine võimalik ning konfidentsiaalsus tagatakse vaid juhul, kui </w:t>
      </w:r>
      <w:r w:rsidR="000037E5">
        <w:rPr>
          <w:rFonts w:ascii="Times New Roman" w:eastAsia="Calibri" w:hAnsi="Times New Roman" w:cs="Times New Roman"/>
          <w:sz w:val="24"/>
          <w:szCs w:val="24"/>
        </w:rPr>
        <w:t>see</w:t>
      </w:r>
      <w:r w:rsidR="00221346" w:rsidRPr="00FC5C92">
        <w:rPr>
          <w:rFonts w:ascii="Times New Roman" w:eastAsia="Calibri" w:hAnsi="Times New Roman" w:cs="Times New Roman"/>
          <w:sz w:val="24"/>
          <w:szCs w:val="24"/>
        </w:rPr>
        <w:t xml:space="preserve"> on KrMS-s sätestatud. Lisaks on oluline rõhutada, et rikkumisest teavitamine ei va</w:t>
      </w:r>
      <w:r w:rsidR="004F1077" w:rsidRPr="00FC5C92">
        <w:rPr>
          <w:rFonts w:ascii="Times New Roman" w:eastAsia="Calibri" w:hAnsi="Times New Roman" w:cs="Times New Roman"/>
          <w:sz w:val="24"/>
          <w:szCs w:val="24"/>
        </w:rPr>
        <w:t>basta</w:t>
      </w:r>
      <w:r w:rsidR="00221346" w:rsidRPr="00FC5C92">
        <w:rPr>
          <w:rFonts w:ascii="Times New Roman" w:eastAsia="Calibri" w:hAnsi="Times New Roman" w:cs="Times New Roman"/>
          <w:sz w:val="24"/>
          <w:szCs w:val="24"/>
        </w:rPr>
        <w:t xml:space="preserve"> </w:t>
      </w:r>
      <w:proofErr w:type="spellStart"/>
      <w:r w:rsidR="00221346" w:rsidRPr="00FC5C92">
        <w:rPr>
          <w:rFonts w:ascii="Times New Roman" w:eastAsia="Calibri" w:hAnsi="Times New Roman" w:cs="Times New Roman"/>
          <w:sz w:val="24"/>
          <w:szCs w:val="24"/>
        </w:rPr>
        <w:t>teavitajat</w:t>
      </w:r>
      <w:proofErr w:type="spellEnd"/>
      <w:r w:rsidR="00221346" w:rsidRPr="00FC5C92">
        <w:rPr>
          <w:rFonts w:ascii="Times New Roman" w:eastAsia="Calibri" w:hAnsi="Times New Roman" w:cs="Times New Roman"/>
          <w:sz w:val="24"/>
          <w:szCs w:val="24"/>
        </w:rPr>
        <w:t xml:space="preserve"> karistusõiguslikust vastutusest, kui ta teavitab enda poolt toime pandud kuriteost. Nimetatud erand </w:t>
      </w:r>
      <w:r w:rsidRPr="00FC5C92">
        <w:rPr>
          <w:rFonts w:ascii="Times New Roman" w:eastAsia="Calibri" w:hAnsi="Times New Roman" w:cs="Times New Roman"/>
          <w:sz w:val="24"/>
          <w:szCs w:val="24"/>
        </w:rPr>
        <w:t>kehti</w:t>
      </w:r>
      <w:r w:rsidR="002D0286" w:rsidRPr="00FC5C92">
        <w:rPr>
          <w:rFonts w:ascii="Times New Roman" w:eastAsia="Calibri" w:hAnsi="Times New Roman" w:cs="Times New Roman"/>
          <w:sz w:val="24"/>
          <w:szCs w:val="24"/>
        </w:rPr>
        <w:t>b</w:t>
      </w:r>
      <w:r w:rsidRPr="00FC5C92">
        <w:rPr>
          <w:rFonts w:ascii="Times New Roman" w:eastAsia="Calibri" w:hAnsi="Times New Roman" w:cs="Times New Roman"/>
          <w:sz w:val="24"/>
          <w:szCs w:val="24"/>
        </w:rPr>
        <w:t xml:space="preserve"> kitsalt konfidentsiaalsuse tagamisele </w:t>
      </w:r>
      <w:r w:rsidR="00B768E5" w:rsidRPr="00FC5C92">
        <w:rPr>
          <w:rFonts w:ascii="Times New Roman" w:eastAsia="Calibri" w:hAnsi="Times New Roman" w:cs="Times New Roman"/>
          <w:sz w:val="24"/>
          <w:szCs w:val="24"/>
        </w:rPr>
        <w:t>mitte süüteomenetluses</w:t>
      </w:r>
      <w:r w:rsidR="00C40147">
        <w:rPr>
          <w:rFonts w:ascii="Times New Roman" w:eastAsia="Calibri" w:hAnsi="Times New Roman" w:cs="Times New Roman"/>
          <w:sz w:val="24"/>
          <w:szCs w:val="24"/>
        </w:rPr>
        <w:t xml:space="preserve"> laiemalt</w:t>
      </w:r>
      <w:r w:rsidR="00B768E5" w:rsidRPr="00FC5C92">
        <w:rPr>
          <w:rFonts w:ascii="Times New Roman" w:eastAsia="Calibri" w:hAnsi="Times New Roman" w:cs="Times New Roman"/>
          <w:sz w:val="24"/>
          <w:szCs w:val="24"/>
        </w:rPr>
        <w:t xml:space="preserve">, vaid ainult </w:t>
      </w:r>
      <w:r w:rsidRPr="00FC5C92">
        <w:rPr>
          <w:rFonts w:ascii="Times New Roman" w:eastAsia="Calibri" w:hAnsi="Times New Roman" w:cs="Times New Roman"/>
          <w:sz w:val="24"/>
          <w:szCs w:val="24"/>
        </w:rPr>
        <w:t>kriminaalmenetluses</w:t>
      </w:r>
      <w:r w:rsidR="00B768E5" w:rsidRPr="00FC5C92">
        <w:rPr>
          <w:rFonts w:ascii="Times New Roman" w:eastAsia="Calibri" w:hAnsi="Times New Roman" w:cs="Times New Roman"/>
          <w:sz w:val="24"/>
          <w:szCs w:val="24"/>
        </w:rPr>
        <w:t xml:space="preserve">. Lisaks </w:t>
      </w:r>
      <w:r w:rsidR="00C40147">
        <w:rPr>
          <w:rFonts w:ascii="Times New Roman" w:eastAsia="Calibri" w:hAnsi="Times New Roman" w:cs="Times New Roman"/>
          <w:sz w:val="24"/>
          <w:szCs w:val="24"/>
        </w:rPr>
        <w:t xml:space="preserve">on § 2 lõike 2 punktis 3 sätestatud kõnesoleva seaduse sisulise kohaldamisala üldisem erand kriminaalmenetluses,  mille kohaselt ei kohaldata </w:t>
      </w:r>
      <w:r w:rsidR="00082050">
        <w:rPr>
          <w:rFonts w:ascii="Times New Roman" w:eastAsia="Calibri" w:hAnsi="Times New Roman" w:cs="Times New Roman"/>
          <w:sz w:val="24"/>
          <w:szCs w:val="24"/>
        </w:rPr>
        <w:t xml:space="preserve">tööalasest </w:t>
      </w:r>
      <w:r w:rsidR="00C40147">
        <w:rPr>
          <w:rFonts w:ascii="Times New Roman" w:eastAsia="Calibri" w:hAnsi="Times New Roman" w:cs="Times New Roman"/>
          <w:sz w:val="24"/>
          <w:szCs w:val="24"/>
        </w:rPr>
        <w:t>rikkumisest teavitaja kaitse seadust kriminaalmenetluses, kui see on vastuolus KrMS-</w:t>
      </w:r>
      <w:proofErr w:type="spellStart"/>
      <w:r w:rsidR="00C40147">
        <w:rPr>
          <w:rFonts w:ascii="Times New Roman" w:eastAsia="Calibri" w:hAnsi="Times New Roman" w:cs="Times New Roman"/>
          <w:sz w:val="24"/>
          <w:szCs w:val="24"/>
        </w:rPr>
        <w:t>is</w:t>
      </w:r>
      <w:proofErr w:type="spellEnd"/>
      <w:r w:rsidR="00C40147">
        <w:rPr>
          <w:rFonts w:ascii="Times New Roman" w:eastAsia="Calibri" w:hAnsi="Times New Roman" w:cs="Times New Roman"/>
          <w:sz w:val="24"/>
          <w:szCs w:val="24"/>
        </w:rPr>
        <w:t xml:space="preserve"> sätestatuga. </w:t>
      </w:r>
      <w:r w:rsidRPr="00FC5C92">
        <w:rPr>
          <w:rFonts w:ascii="Times New Roman" w:eastAsia="Calibri" w:hAnsi="Times New Roman" w:cs="Times New Roman"/>
          <w:sz w:val="24"/>
          <w:szCs w:val="24"/>
        </w:rPr>
        <w:t>Konfidentsiaalsuse tagamise erand on kriminaalmenetluses põhjendatud, kuna teavitaja isiku avalikustamine võib olla kahtlustatava või süüdistatava kaitseõiguse tagamiseks vajalik ning kriminaalmenetluse seadustiku kohaselt on isiku avalikustamata jätmine võimalik vaid väga piiratud seaduses sätestatud juhtudel. Kriminaalmenetluse seadustiku</w:t>
      </w:r>
      <w:r w:rsidR="00D85C65" w:rsidRPr="00FC5C92">
        <w:rPr>
          <w:rFonts w:ascii="Times New Roman" w:eastAsia="Calibri" w:hAnsi="Times New Roman" w:cs="Times New Roman"/>
          <w:sz w:val="24"/>
          <w:szCs w:val="24"/>
        </w:rPr>
        <w:t>ga seotud</w:t>
      </w:r>
      <w:r w:rsidRPr="00FC5C92">
        <w:rPr>
          <w:rFonts w:ascii="Times New Roman" w:eastAsia="Calibri" w:hAnsi="Times New Roman" w:cs="Times New Roman"/>
          <w:sz w:val="24"/>
          <w:szCs w:val="24"/>
        </w:rPr>
        <w:t xml:space="preserve"> konfidentsiaalsuse tagamise </w:t>
      </w:r>
      <w:r w:rsidR="00D85C65" w:rsidRPr="00FC5C92">
        <w:rPr>
          <w:rFonts w:ascii="Times New Roman" w:eastAsia="Calibri" w:hAnsi="Times New Roman" w:cs="Times New Roman"/>
          <w:sz w:val="24"/>
          <w:szCs w:val="24"/>
        </w:rPr>
        <w:t xml:space="preserve">erisuste puhul </w:t>
      </w:r>
      <w:r w:rsidR="002F57D3" w:rsidRPr="00FC5C92">
        <w:rPr>
          <w:rFonts w:ascii="Times New Roman" w:eastAsia="Calibri" w:hAnsi="Times New Roman" w:cs="Times New Roman"/>
          <w:sz w:val="24"/>
          <w:szCs w:val="24"/>
        </w:rPr>
        <w:t xml:space="preserve">tuleb </w:t>
      </w:r>
      <w:r w:rsidR="00D85C65" w:rsidRPr="00FC5C92">
        <w:rPr>
          <w:rFonts w:ascii="Times New Roman" w:eastAsia="Calibri" w:hAnsi="Times New Roman" w:cs="Times New Roman"/>
          <w:sz w:val="24"/>
          <w:szCs w:val="24"/>
        </w:rPr>
        <w:t xml:space="preserve">silmas pidada </w:t>
      </w:r>
      <w:r w:rsidR="00C40147">
        <w:rPr>
          <w:rFonts w:ascii="Times New Roman" w:eastAsia="Calibri" w:hAnsi="Times New Roman" w:cs="Times New Roman"/>
          <w:sz w:val="24"/>
          <w:szCs w:val="24"/>
        </w:rPr>
        <w:t>järgmist</w:t>
      </w:r>
      <w:r w:rsidRPr="00FC5C92">
        <w:rPr>
          <w:rFonts w:ascii="Times New Roman" w:eastAsia="Calibri" w:hAnsi="Times New Roman" w:cs="Times New Roman"/>
          <w:sz w:val="24"/>
          <w:szCs w:val="24"/>
        </w:rPr>
        <w:t xml:space="preserve">. </w:t>
      </w:r>
      <w:bookmarkStart w:id="17" w:name="_Hlk89291154"/>
      <w:r w:rsidRPr="00FC5C92">
        <w:rPr>
          <w:rFonts w:ascii="Times New Roman" w:eastAsia="Calibri" w:hAnsi="Times New Roman" w:cs="Times New Roman"/>
          <w:sz w:val="24"/>
          <w:szCs w:val="24"/>
        </w:rPr>
        <w:t xml:space="preserve">KrMS § 198 lg 2 kohaselt teatab uurimisasutus või prokuratuur kuriteoteokaebuse esitamise korral kriminaalasja alustamata jätmisest ka isikule, kelle kohta kuriteokaebus on esitatud, välja arvatud juhul, kui seadusest tulenevalt tagatakse kuriteost teavitamise fakti konfidentsiaalsus või kui teatamata jätmine on vajalik kuriteo ärahoidmiseks. Kuna </w:t>
      </w:r>
      <w:r w:rsidR="00082050">
        <w:rPr>
          <w:rFonts w:ascii="Times New Roman" w:eastAsia="Calibri" w:hAnsi="Times New Roman" w:cs="Times New Roman"/>
          <w:sz w:val="24"/>
          <w:szCs w:val="24"/>
        </w:rPr>
        <w:t>tööalasest</w:t>
      </w:r>
      <w:r w:rsidR="00082050" w:rsidRPr="00FC5C92">
        <w:rPr>
          <w:rFonts w:ascii="Times New Roman" w:eastAsia="Calibri" w:hAnsi="Times New Roman" w:cs="Times New Roman"/>
          <w:sz w:val="24"/>
          <w:szCs w:val="24"/>
        </w:rPr>
        <w:t xml:space="preserve"> </w:t>
      </w:r>
      <w:r w:rsidRPr="00FC5C92">
        <w:rPr>
          <w:rFonts w:ascii="Times New Roman" w:eastAsia="Calibri" w:hAnsi="Times New Roman" w:cs="Times New Roman"/>
          <w:sz w:val="24"/>
          <w:szCs w:val="24"/>
        </w:rPr>
        <w:t xml:space="preserve">rikkumisest teavitaja kaitse seaduse kohaselt tagatakse rikkumisest </w:t>
      </w:r>
      <w:proofErr w:type="spellStart"/>
      <w:r w:rsidRPr="00FC5C92">
        <w:rPr>
          <w:rFonts w:ascii="Times New Roman" w:eastAsia="Calibri" w:hAnsi="Times New Roman" w:cs="Times New Roman"/>
          <w:sz w:val="24"/>
          <w:szCs w:val="24"/>
        </w:rPr>
        <w:t>teavitajale</w:t>
      </w:r>
      <w:proofErr w:type="spellEnd"/>
      <w:r w:rsidRPr="00FC5C92">
        <w:rPr>
          <w:rFonts w:ascii="Times New Roman" w:eastAsia="Calibri" w:hAnsi="Times New Roman" w:cs="Times New Roman"/>
          <w:sz w:val="24"/>
          <w:szCs w:val="24"/>
        </w:rPr>
        <w:t xml:space="preserve"> teavitamise fakti konfidentsiaalsus, siis kriminaalmenetluse alustamata jätmisest ei teavitata KrMS § 198 lõike 2 kohaselt isikut, kelle suhtes kuriteokaebus on esitatud. </w:t>
      </w:r>
      <w:bookmarkEnd w:id="17"/>
      <w:r w:rsidRPr="00FC5C92">
        <w:rPr>
          <w:rFonts w:ascii="Times New Roman" w:eastAsia="Calibri" w:hAnsi="Times New Roman" w:cs="Times New Roman"/>
          <w:sz w:val="24"/>
          <w:szCs w:val="24"/>
        </w:rPr>
        <w:t>KrMS § 67 näeb tunnistaja turvalisuse tagamiseks ette tema anonüümseks jätmise erandlikud võimalused ja korra ning lõike 1 kohaselt on tunnistaja anonüümseks jätmine lubatud kuriteo raskusest või erandlikest asjaoludest tulenevalt. KrMS § 15 lg 3 kohaselt ei või kohtulahend muu hulgas tugineda üksnes ega valdavas ulatuses anonüümse tunnistaja ütlustele ega tõendile, mille vahetut allikat ei olnud süüdistataval ega kaitsjal võimalik küsitleda. Seega on võimalik rikkumisest teavitaja teavitamise fakti konfidentsiaalsus tagada ning rikkumisest teavitaja anonüümseks jätta KrMS §-s 67 sätestatud juhtudel ning KrMS § 15 lõiget 3 silmas pidades.</w:t>
      </w:r>
    </w:p>
    <w:bookmarkEnd w:id="16"/>
    <w:p w14:paraId="4231C3FD"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5A0B8CBC" w14:textId="1C1CCCE0" w:rsidR="00B768E5" w:rsidRPr="00FC5C92" w:rsidRDefault="00D85C65"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Kõnealuses </w:t>
      </w:r>
      <w:r w:rsidR="00AC0D72" w:rsidRPr="00FC5C92">
        <w:rPr>
          <w:rFonts w:ascii="Times New Roman" w:eastAsia="Calibri" w:hAnsi="Times New Roman" w:cs="Times New Roman"/>
          <w:sz w:val="24"/>
          <w:szCs w:val="24"/>
        </w:rPr>
        <w:t xml:space="preserve">paragrahvis sätestatud isiku konfidentsiaalsuse tagamise nõudega tuleb arvestada ka juhul, kui eriseadustes on selgesõnaliselt sätestatud, et isiku konfidentsiaalsust ei tagata. Sellisel juhul kohaldub </w:t>
      </w:r>
      <w:r w:rsidR="00082050">
        <w:rPr>
          <w:rFonts w:ascii="Times New Roman" w:eastAsia="Calibri" w:hAnsi="Times New Roman" w:cs="Times New Roman"/>
          <w:sz w:val="24"/>
          <w:szCs w:val="24"/>
        </w:rPr>
        <w:t>tööalasest</w:t>
      </w:r>
      <w:r w:rsidR="00082050" w:rsidRPr="00FC5C92">
        <w:rPr>
          <w:rFonts w:ascii="Times New Roman" w:eastAsia="Calibri" w:hAnsi="Times New Roman" w:cs="Times New Roman"/>
          <w:sz w:val="24"/>
          <w:szCs w:val="24"/>
        </w:rPr>
        <w:t xml:space="preserve"> </w:t>
      </w:r>
      <w:r w:rsidR="00AC0D72" w:rsidRPr="00FC5C92">
        <w:rPr>
          <w:rFonts w:ascii="Times New Roman" w:eastAsia="Calibri" w:hAnsi="Times New Roman" w:cs="Times New Roman"/>
          <w:sz w:val="24"/>
          <w:szCs w:val="24"/>
        </w:rPr>
        <w:t xml:space="preserve">rikkumisest teavitaja kaitse seaduse § 14 erinormina. Rikkumisest teavitaja seaduse kohaldamisalas olevate juhtude puhul on ainuke erand § 14 lõikes 1 nimetatud </w:t>
      </w:r>
      <w:r w:rsidRPr="00FC5C92">
        <w:rPr>
          <w:rFonts w:ascii="Times New Roman" w:eastAsia="Calibri" w:hAnsi="Times New Roman" w:cs="Times New Roman"/>
          <w:sz w:val="24"/>
          <w:szCs w:val="24"/>
        </w:rPr>
        <w:t xml:space="preserve">üldpõhimõtte suhtes </w:t>
      </w:r>
      <w:r w:rsidR="00AC0D72" w:rsidRPr="00FC5C92">
        <w:rPr>
          <w:rFonts w:ascii="Times New Roman" w:eastAsia="Calibri" w:hAnsi="Times New Roman" w:cs="Times New Roman"/>
          <w:sz w:val="24"/>
          <w:szCs w:val="24"/>
        </w:rPr>
        <w:t xml:space="preserve">sätestatud lõikes 2, mille kohaselt teavitamise fakti konfidentsiaalsust ei tagata, kui teavitamise konfidentsiaalsuse tagamine ei ole võimalik </w:t>
      </w:r>
      <w:r w:rsidR="00AC0D72" w:rsidRPr="00FC5C92">
        <w:rPr>
          <w:rFonts w:ascii="Times New Roman" w:eastAsia="Calibri" w:hAnsi="Times New Roman" w:cs="Times New Roman"/>
          <w:sz w:val="24"/>
          <w:szCs w:val="24"/>
        </w:rPr>
        <w:lastRenderedPageBreak/>
        <w:t>kriminaalmenetluse seadustiku kohaselt. Muudes eriseadus</w:t>
      </w:r>
      <w:r w:rsidR="001B71D1" w:rsidRPr="00FC5C92">
        <w:rPr>
          <w:rFonts w:ascii="Times New Roman" w:eastAsia="Calibri" w:hAnsi="Times New Roman" w:cs="Times New Roman"/>
          <w:sz w:val="24"/>
          <w:szCs w:val="24"/>
        </w:rPr>
        <w:t>t</w:t>
      </w:r>
      <w:r w:rsidR="00AC0D72" w:rsidRPr="00FC5C92">
        <w:rPr>
          <w:rFonts w:ascii="Times New Roman" w:eastAsia="Calibri" w:hAnsi="Times New Roman" w:cs="Times New Roman"/>
          <w:sz w:val="24"/>
          <w:szCs w:val="24"/>
        </w:rPr>
        <w:t xml:space="preserve">es kirjeldatud juhul tuleb lähtuda </w:t>
      </w:r>
      <w:r w:rsidR="00082050">
        <w:rPr>
          <w:rFonts w:ascii="Times New Roman" w:eastAsia="Calibri" w:hAnsi="Times New Roman" w:cs="Times New Roman"/>
          <w:sz w:val="24"/>
          <w:szCs w:val="24"/>
        </w:rPr>
        <w:t>tööalasest</w:t>
      </w:r>
      <w:r w:rsidR="00082050" w:rsidRPr="00FC5C92">
        <w:rPr>
          <w:rFonts w:ascii="Times New Roman" w:eastAsia="Calibri" w:hAnsi="Times New Roman" w:cs="Times New Roman"/>
          <w:sz w:val="24"/>
          <w:szCs w:val="24"/>
        </w:rPr>
        <w:t xml:space="preserve"> </w:t>
      </w:r>
      <w:r w:rsidR="00AC0D72" w:rsidRPr="00FC5C92">
        <w:rPr>
          <w:rFonts w:ascii="Times New Roman" w:eastAsia="Calibri" w:hAnsi="Times New Roman" w:cs="Times New Roman"/>
          <w:sz w:val="24"/>
          <w:szCs w:val="24"/>
        </w:rPr>
        <w:t>rikkumisest teavitaja kaitse seaduse §-st 14 ning nõuetekohase rikkumisest teavitamise korral tuleb rikkumisest teavita</w:t>
      </w:r>
      <w:r w:rsidR="004E4289">
        <w:rPr>
          <w:rFonts w:ascii="Times New Roman" w:eastAsia="Calibri" w:hAnsi="Times New Roman" w:cs="Times New Roman"/>
          <w:sz w:val="24"/>
          <w:szCs w:val="24"/>
        </w:rPr>
        <w:t>mise fakti</w:t>
      </w:r>
      <w:r w:rsidR="00AC0D72" w:rsidRPr="00FC5C92">
        <w:rPr>
          <w:rFonts w:ascii="Times New Roman" w:eastAsia="Calibri" w:hAnsi="Times New Roman" w:cs="Times New Roman"/>
          <w:sz w:val="24"/>
          <w:szCs w:val="24"/>
        </w:rPr>
        <w:t>konfidentsiaalsus tagada. Näiteks on väärteomenetluse seadustiku (</w:t>
      </w:r>
      <w:r w:rsidR="007D168D" w:rsidRPr="00FC5C92">
        <w:rPr>
          <w:rFonts w:ascii="Times New Roman" w:eastAsia="Calibri" w:hAnsi="Times New Roman" w:cs="Times New Roman"/>
          <w:sz w:val="24"/>
          <w:szCs w:val="24"/>
        </w:rPr>
        <w:t>VTMS</w:t>
      </w:r>
      <w:r w:rsidR="00AC0D72" w:rsidRPr="00FC5C92">
        <w:rPr>
          <w:rFonts w:ascii="Times New Roman" w:eastAsia="Calibri" w:hAnsi="Times New Roman" w:cs="Times New Roman"/>
          <w:sz w:val="24"/>
          <w:szCs w:val="24"/>
        </w:rPr>
        <w:t xml:space="preserve">) §-s 33 sätestatud, et tunnistaja anonüümsust väärteomenetluses ei tagata. </w:t>
      </w:r>
      <w:r w:rsidRPr="00FC5C92">
        <w:rPr>
          <w:rFonts w:ascii="Times New Roman" w:eastAsia="Calibri" w:hAnsi="Times New Roman" w:cs="Times New Roman"/>
          <w:sz w:val="24"/>
          <w:szCs w:val="24"/>
        </w:rPr>
        <w:t>K</w:t>
      </w:r>
      <w:r w:rsidR="00AC0D72" w:rsidRPr="00FC5C92">
        <w:rPr>
          <w:rFonts w:ascii="Times New Roman" w:eastAsia="Calibri" w:hAnsi="Times New Roman" w:cs="Times New Roman"/>
          <w:sz w:val="24"/>
          <w:szCs w:val="24"/>
        </w:rPr>
        <w:t xml:space="preserve">ui väärteomenetluses on tunnistajaks isik, kes loetakse rikkumisest </w:t>
      </w:r>
      <w:proofErr w:type="spellStart"/>
      <w:r w:rsidR="00AC0D72" w:rsidRPr="00FC5C92">
        <w:rPr>
          <w:rFonts w:ascii="Times New Roman" w:eastAsia="Calibri" w:hAnsi="Times New Roman" w:cs="Times New Roman"/>
          <w:sz w:val="24"/>
          <w:szCs w:val="24"/>
        </w:rPr>
        <w:t>teavitajaks</w:t>
      </w:r>
      <w:proofErr w:type="spellEnd"/>
      <w:r w:rsidR="00AC0D72" w:rsidRPr="00FC5C92">
        <w:rPr>
          <w:rFonts w:ascii="Times New Roman" w:eastAsia="Calibri" w:hAnsi="Times New Roman" w:cs="Times New Roman"/>
          <w:sz w:val="24"/>
          <w:szCs w:val="24"/>
        </w:rPr>
        <w:t xml:space="preserve"> </w:t>
      </w:r>
      <w:r w:rsidR="00082050">
        <w:rPr>
          <w:rFonts w:ascii="Times New Roman" w:eastAsia="Calibri" w:hAnsi="Times New Roman" w:cs="Times New Roman"/>
          <w:sz w:val="24"/>
          <w:szCs w:val="24"/>
        </w:rPr>
        <w:t>tööalasest</w:t>
      </w:r>
      <w:r w:rsidR="00082050" w:rsidRPr="00FC5C92">
        <w:rPr>
          <w:rFonts w:ascii="Times New Roman" w:eastAsia="Calibri" w:hAnsi="Times New Roman" w:cs="Times New Roman"/>
          <w:sz w:val="24"/>
          <w:szCs w:val="24"/>
        </w:rPr>
        <w:t xml:space="preserve"> </w:t>
      </w:r>
      <w:r w:rsidR="00AC0D72" w:rsidRPr="00FC5C92">
        <w:rPr>
          <w:rFonts w:ascii="Times New Roman" w:eastAsia="Calibri" w:hAnsi="Times New Roman" w:cs="Times New Roman"/>
          <w:sz w:val="24"/>
          <w:szCs w:val="24"/>
        </w:rPr>
        <w:t xml:space="preserve">rikkumisest teavitaja kaitse seaduse kohaselt, tuleb tema </w:t>
      </w:r>
      <w:r w:rsidR="004E4289">
        <w:rPr>
          <w:rFonts w:ascii="Times New Roman" w:eastAsia="Calibri" w:hAnsi="Times New Roman" w:cs="Times New Roman"/>
          <w:sz w:val="24"/>
          <w:szCs w:val="24"/>
        </w:rPr>
        <w:t xml:space="preserve">poolt teavitamise fakti </w:t>
      </w:r>
      <w:r w:rsidR="00AC0D72" w:rsidRPr="00FC5C92">
        <w:rPr>
          <w:rFonts w:ascii="Times New Roman" w:eastAsia="Calibri" w:hAnsi="Times New Roman" w:cs="Times New Roman"/>
          <w:sz w:val="24"/>
          <w:szCs w:val="24"/>
        </w:rPr>
        <w:t xml:space="preserve">konfidentsiaalsus tulenevalt §-st 14 tagada. </w:t>
      </w:r>
      <w:r w:rsidR="00B768E5" w:rsidRPr="00FC5C92">
        <w:rPr>
          <w:rFonts w:ascii="Times New Roman" w:eastAsia="Calibri" w:hAnsi="Times New Roman" w:cs="Times New Roman"/>
          <w:sz w:val="24"/>
          <w:szCs w:val="24"/>
        </w:rPr>
        <w:t xml:space="preserve">Sarnane erisus VTMS § 33 kohaldamisele on sätestatud ka KVS § 6 lõikes 2, mille kohaselt tagatakse süüteomenetluses korruptsioonijuhtumist </w:t>
      </w:r>
      <w:proofErr w:type="spellStart"/>
      <w:r w:rsidR="00B768E5" w:rsidRPr="00FC5C92">
        <w:rPr>
          <w:rFonts w:ascii="Times New Roman" w:eastAsia="Calibri" w:hAnsi="Times New Roman" w:cs="Times New Roman"/>
          <w:sz w:val="24"/>
          <w:szCs w:val="24"/>
        </w:rPr>
        <w:t>teavitajale</w:t>
      </w:r>
      <w:proofErr w:type="spellEnd"/>
      <w:r w:rsidR="00B768E5" w:rsidRPr="00FC5C92">
        <w:rPr>
          <w:rFonts w:ascii="Times New Roman" w:eastAsia="Calibri" w:hAnsi="Times New Roman" w:cs="Times New Roman"/>
          <w:sz w:val="24"/>
          <w:szCs w:val="24"/>
        </w:rPr>
        <w:t xml:space="preserve"> teavitamise fakti konfidentsiaalsus. Juhul, kui isik teavitab korruptsioonijuhtumist</w:t>
      </w:r>
      <w:r w:rsidR="006C3E15" w:rsidRPr="00FC5C92">
        <w:rPr>
          <w:rFonts w:ascii="Times New Roman" w:eastAsia="Calibri" w:hAnsi="Times New Roman" w:cs="Times New Roman"/>
          <w:sz w:val="24"/>
          <w:szCs w:val="24"/>
        </w:rPr>
        <w:t xml:space="preserve"> ning ta</w:t>
      </w:r>
      <w:r w:rsidR="00B768E5" w:rsidRPr="00FC5C92">
        <w:rPr>
          <w:rFonts w:ascii="Times New Roman" w:eastAsia="Calibri" w:hAnsi="Times New Roman" w:cs="Times New Roman"/>
          <w:sz w:val="24"/>
          <w:szCs w:val="24"/>
        </w:rPr>
        <w:t xml:space="preserve"> kaasatakse tunnistajana süüteomenetlusse, kohaldatakse süüteomenetluse sätteid korruptsioonijuhtumist teavitamise fakti konfidentsiaalsust rikkumat</w:t>
      </w:r>
      <w:r w:rsidR="006C3E15" w:rsidRPr="00FC5C92">
        <w:rPr>
          <w:rFonts w:ascii="Times New Roman" w:eastAsia="Calibri" w:hAnsi="Times New Roman" w:cs="Times New Roman"/>
          <w:sz w:val="24"/>
          <w:szCs w:val="24"/>
        </w:rPr>
        <w:t xml:space="preserve">a. Samamoodi suhestuvad omavahel </w:t>
      </w:r>
      <w:r w:rsidR="003230AB" w:rsidRPr="00FC5C92">
        <w:rPr>
          <w:rFonts w:ascii="Times New Roman" w:eastAsia="Calibri" w:hAnsi="Times New Roman" w:cs="Times New Roman"/>
          <w:sz w:val="24"/>
          <w:szCs w:val="24"/>
        </w:rPr>
        <w:t>k</w:t>
      </w:r>
      <w:r w:rsidR="003230AB">
        <w:rPr>
          <w:rFonts w:ascii="Times New Roman" w:eastAsia="Calibri" w:hAnsi="Times New Roman" w:cs="Times New Roman"/>
          <w:sz w:val="24"/>
          <w:szCs w:val="24"/>
        </w:rPr>
        <w:t>õn</w:t>
      </w:r>
      <w:r w:rsidR="003230AB" w:rsidRPr="00FC5C92">
        <w:rPr>
          <w:rFonts w:ascii="Times New Roman" w:eastAsia="Calibri" w:hAnsi="Times New Roman" w:cs="Times New Roman"/>
          <w:sz w:val="24"/>
          <w:szCs w:val="24"/>
        </w:rPr>
        <w:t xml:space="preserve">esoleva </w:t>
      </w:r>
      <w:r w:rsidR="006C3E15" w:rsidRPr="00FC5C92">
        <w:rPr>
          <w:rFonts w:ascii="Times New Roman" w:eastAsia="Calibri" w:hAnsi="Times New Roman" w:cs="Times New Roman"/>
          <w:sz w:val="24"/>
          <w:szCs w:val="24"/>
        </w:rPr>
        <w:t>seaduse § 14 ning VTMS § 33 ning kui rikkumisest teavitaja kaastakse väärteomenetluses tunnistajana, siis kohaldatakse väärteomenetluse sätteid rikkumisest teavitamise fakti konfidentsiaalsus</w:t>
      </w:r>
      <w:r w:rsidR="00174B32">
        <w:rPr>
          <w:rFonts w:ascii="Times New Roman" w:eastAsia="Calibri" w:hAnsi="Times New Roman" w:cs="Times New Roman"/>
          <w:sz w:val="24"/>
          <w:szCs w:val="24"/>
        </w:rPr>
        <w:t>t</w:t>
      </w:r>
      <w:r w:rsidR="006C3E15" w:rsidRPr="00FC5C92">
        <w:rPr>
          <w:rFonts w:ascii="Times New Roman" w:eastAsia="Calibri" w:hAnsi="Times New Roman" w:cs="Times New Roman"/>
          <w:sz w:val="24"/>
          <w:szCs w:val="24"/>
        </w:rPr>
        <w:t xml:space="preserve"> rikkumata.</w:t>
      </w:r>
    </w:p>
    <w:p w14:paraId="378195D7"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015E1820" w14:textId="2120BADE"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Tagamaks teavitaja </w:t>
      </w:r>
      <w:r w:rsidR="002F57D3" w:rsidRPr="00FC5C92">
        <w:rPr>
          <w:rFonts w:ascii="Times New Roman" w:eastAsia="Calibri" w:hAnsi="Times New Roman" w:cs="Times New Roman"/>
          <w:sz w:val="24"/>
          <w:szCs w:val="24"/>
        </w:rPr>
        <w:t>ja</w:t>
      </w:r>
      <w:r w:rsidRPr="00FC5C92">
        <w:rPr>
          <w:rFonts w:ascii="Times New Roman" w:eastAsia="Calibri" w:hAnsi="Times New Roman" w:cs="Times New Roman"/>
          <w:sz w:val="24"/>
          <w:szCs w:val="24"/>
        </w:rPr>
        <w:t xml:space="preserve"> puudutatud isikute kaitse</w:t>
      </w:r>
      <w:r w:rsidR="002F57D3" w:rsidRPr="00FC5C92">
        <w:rPr>
          <w:rFonts w:ascii="Times New Roman" w:eastAsia="Calibri" w:hAnsi="Times New Roman" w:cs="Times New Roman"/>
          <w:sz w:val="24"/>
          <w:szCs w:val="24"/>
        </w:rPr>
        <w:t>t</w:t>
      </w:r>
      <w:r w:rsidRPr="00FC5C92">
        <w:rPr>
          <w:rFonts w:ascii="Times New Roman" w:eastAsia="Calibri" w:hAnsi="Times New Roman" w:cs="Times New Roman"/>
          <w:sz w:val="24"/>
          <w:szCs w:val="24"/>
        </w:rPr>
        <w:t xml:space="preserve">, nähakse </w:t>
      </w:r>
      <w:r w:rsidRPr="00FC5C92">
        <w:rPr>
          <w:rFonts w:ascii="Times New Roman" w:eastAsia="Calibri" w:hAnsi="Times New Roman" w:cs="Times New Roman"/>
          <w:b/>
          <w:sz w:val="24"/>
          <w:szCs w:val="24"/>
        </w:rPr>
        <w:t>lõikes 3</w:t>
      </w:r>
      <w:r w:rsidRPr="00FC5C92">
        <w:rPr>
          <w:rFonts w:ascii="Times New Roman" w:eastAsia="Calibri" w:hAnsi="Times New Roman" w:cs="Times New Roman"/>
          <w:sz w:val="24"/>
          <w:szCs w:val="24"/>
        </w:rPr>
        <w:t xml:space="preserve"> ette, et teavituse vastuvõtmiseks ning järelmeetmete rakendamiseks määratud isiku poolt tagatakse, et teavituse sisu kasutatakse ainult nõuetekohaste järelmeetmete rakendamise eesmärgil. Näiteks on siin mõeldud olukorda, kus teavitus sisaldas ärisaladust </w:t>
      </w:r>
      <w:proofErr w:type="spellStart"/>
      <w:r w:rsidRPr="00FC5C92">
        <w:rPr>
          <w:rFonts w:ascii="Times New Roman" w:eastAsia="Calibri" w:hAnsi="Times New Roman" w:cs="Times New Roman"/>
          <w:sz w:val="24"/>
          <w:szCs w:val="24"/>
        </w:rPr>
        <w:t>teavitajate</w:t>
      </w:r>
      <w:proofErr w:type="spellEnd"/>
      <w:r w:rsidRPr="00FC5C92">
        <w:rPr>
          <w:rFonts w:ascii="Times New Roman" w:eastAsia="Calibri" w:hAnsi="Times New Roman" w:cs="Times New Roman"/>
          <w:sz w:val="24"/>
          <w:szCs w:val="24"/>
        </w:rPr>
        <w:t xml:space="preserve"> kaitse direktiivi artikli 16 lõike 4 kohaselt</w:t>
      </w:r>
      <w:r w:rsidR="002750DD" w:rsidRPr="00FC5C92">
        <w:rPr>
          <w:rFonts w:ascii="Times New Roman" w:eastAsia="Calibri" w:hAnsi="Times New Roman" w:cs="Times New Roman"/>
          <w:sz w:val="24"/>
          <w:szCs w:val="24"/>
        </w:rPr>
        <w:t>. T</w:t>
      </w:r>
      <w:r w:rsidRPr="00FC5C92">
        <w:rPr>
          <w:rFonts w:ascii="Times New Roman" w:eastAsia="Calibri" w:hAnsi="Times New Roman" w:cs="Times New Roman"/>
          <w:sz w:val="24"/>
          <w:szCs w:val="24"/>
        </w:rPr>
        <w:t xml:space="preserve">uleb tagada, et rikkumisteateid ei kasutataks muudel eesmärkidel, kui rikkumise menetlemiseks on vaja. </w:t>
      </w:r>
      <w:bookmarkStart w:id="18" w:name="_Hlk89291243"/>
      <w:bookmarkStart w:id="19" w:name="_Hlk89331471"/>
      <w:r w:rsidRPr="00FC5C92">
        <w:rPr>
          <w:rFonts w:ascii="Times New Roman" w:eastAsia="Calibri" w:hAnsi="Times New Roman" w:cs="Times New Roman"/>
          <w:sz w:val="24"/>
          <w:szCs w:val="24"/>
        </w:rPr>
        <w:t xml:space="preserve">Puudutatud isikute kaitsemeetmed on ette nähtud </w:t>
      </w:r>
      <w:proofErr w:type="spellStart"/>
      <w:r w:rsidR="00FF5E4B" w:rsidRPr="00FC5C92">
        <w:rPr>
          <w:rFonts w:ascii="Times New Roman" w:eastAsia="Calibri" w:hAnsi="Times New Roman" w:cs="Times New Roman"/>
          <w:sz w:val="24"/>
          <w:szCs w:val="24"/>
        </w:rPr>
        <w:t>teavitajate</w:t>
      </w:r>
      <w:proofErr w:type="spellEnd"/>
      <w:r w:rsidR="00FF5E4B" w:rsidRPr="00FC5C92">
        <w:rPr>
          <w:rFonts w:ascii="Times New Roman" w:eastAsia="Calibri" w:hAnsi="Times New Roman" w:cs="Times New Roman"/>
          <w:sz w:val="24"/>
          <w:szCs w:val="24"/>
        </w:rPr>
        <w:t xml:space="preserve"> kaitse </w:t>
      </w:r>
      <w:r w:rsidRPr="00FC5C92">
        <w:rPr>
          <w:rFonts w:ascii="Times New Roman" w:eastAsia="Calibri" w:hAnsi="Times New Roman" w:cs="Times New Roman"/>
          <w:sz w:val="24"/>
          <w:szCs w:val="24"/>
        </w:rPr>
        <w:t xml:space="preserve">direktiivi artiklis 22, mille lõike 2 kohaselt tuleb pädevatel isikutel kooskõlas riigisisese õigusega tagada, et puudutatud isikute konfidentsiaalsus on kaitstud kuni rikkumisest teavitamise või üldsusele avalikustamise tõttu alustatud menetluse lõpuni. </w:t>
      </w:r>
      <w:proofErr w:type="spellStart"/>
      <w:r w:rsidR="003916F5">
        <w:rPr>
          <w:rFonts w:ascii="Times New Roman" w:eastAsia="Calibri" w:hAnsi="Times New Roman" w:cs="Times New Roman"/>
          <w:sz w:val="24"/>
          <w:szCs w:val="24"/>
        </w:rPr>
        <w:t>T</w:t>
      </w:r>
      <w:r w:rsidR="00FF5E4B" w:rsidRPr="00FC5C92">
        <w:rPr>
          <w:rFonts w:ascii="Times New Roman" w:eastAsia="Calibri" w:hAnsi="Times New Roman" w:cs="Times New Roman"/>
          <w:sz w:val="24"/>
          <w:szCs w:val="24"/>
        </w:rPr>
        <w:t>eavitajate</w:t>
      </w:r>
      <w:proofErr w:type="spellEnd"/>
      <w:r w:rsidR="00FF5E4B" w:rsidRPr="00FC5C92">
        <w:rPr>
          <w:rFonts w:ascii="Times New Roman" w:eastAsia="Calibri" w:hAnsi="Times New Roman" w:cs="Times New Roman"/>
          <w:sz w:val="24"/>
          <w:szCs w:val="24"/>
        </w:rPr>
        <w:t xml:space="preserve"> kaitse </w:t>
      </w:r>
      <w:r w:rsidRPr="00FC5C92">
        <w:rPr>
          <w:rFonts w:ascii="Times New Roman" w:eastAsia="Calibri" w:hAnsi="Times New Roman" w:cs="Times New Roman"/>
          <w:sz w:val="24"/>
          <w:szCs w:val="24"/>
        </w:rPr>
        <w:t xml:space="preserve">direktiiv </w:t>
      </w:r>
      <w:r w:rsidR="003916F5">
        <w:rPr>
          <w:rFonts w:ascii="Times New Roman" w:eastAsia="Calibri" w:hAnsi="Times New Roman" w:cs="Times New Roman"/>
          <w:sz w:val="24"/>
          <w:szCs w:val="24"/>
        </w:rPr>
        <w:t xml:space="preserve">ei näe </w:t>
      </w:r>
      <w:r w:rsidRPr="00FC5C92">
        <w:rPr>
          <w:rFonts w:ascii="Times New Roman" w:eastAsia="Calibri" w:hAnsi="Times New Roman" w:cs="Times New Roman"/>
          <w:sz w:val="24"/>
          <w:szCs w:val="24"/>
        </w:rPr>
        <w:t xml:space="preserve">ette puudutatud isiku konfidentsiaalsuse tagamise nõuet rikkumisest </w:t>
      </w:r>
      <w:proofErr w:type="spellStart"/>
      <w:r w:rsidRPr="00FC5C92">
        <w:rPr>
          <w:rFonts w:ascii="Times New Roman" w:eastAsia="Calibri" w:hAnsi="Times New Roman" w:cs="Times New Roman"/>
          <w:sz w:val="24"/>
          <w:szCs w:val="24"/>
        </w:rPr>
        <w:t>teavitajaga</w:t>
      </w:r>
      <w:proofErr w:type="spellEnd"/>
      <w:r w:rsidRPr="00FC5C92">
        <w:rPr>
          <w:rFonts w:ascii="Times New Roman" w:eastAsia="Calibri" w:hAnsi="Times New Roman" w:cs="Times New Roman"/>
          <w:sz w:val="24"/>
          <w:szCs w:val="24"/>
        </w:rPr>
        <w:t xml:space="preserve"> samas ulatuses</w:t>
      </w:r>
      <w:r w:rsidR="00AF5E9A">
        <w:rPr>
          <w:rFonts w:ascii="Times New Roman" w:eastAsia="Calibri" w:hAnsi="Times New Roman" w:cs="Times New Roman"/>
          <w:sz w:val="24"/>
          <w:szCs w:val="24"/>
        </w:rPr>
        <w:t>, mistõttu ei ole puudutatud isikute konfidentsiaalsuse tagamise nõue eraldiseisvalt §-s 14 sätestamine põhjendatud.</w:t>
      </w:r>
      <w:r w:rsidR="003916F5">
        <w:rPr>
          <w:rFonts w:ascii="Times New Roman" w:eastAsia="Calibri" w:hAnsi="Times New Roman" w:cs="Times New Roman"/>
          <w:sz w:val="24"/>
          <w:szCs w:val="24"/>
        </w:rPr>
        <w:t xml:space="preserve"> </w:t>
      </w:r>
      <w:r w:rsidR="00AF5E9A">
        <w:rPr>
          <w:rFonts w:ascii="Times New Roman" w:eastAsia="Calibri" w:hAnsi="Times New Roman" w:cs="Times New Roman"/>
          <w:sz w:val="24"/>
          <w:szCs w:val="24"/>
        </w:rPr>
        <w:t>L</w:t>
      </w:r>
      <w:r w:rsidRPr="00FC5C92">
        <w:rPr>
          <w:rFonts w:ascii="Times New Roman" w:eastAsia="Calibri" w:hAnsi="Times New Roman" w:cs="Times New Roman"/>
          <w:sz w:val="24"/>
          <w:szCs w:val="24"/>
        </w:rPr>
        <w:t xml:space="preserve">õikes 3 sätestatu tagab, et </w:t>
      </w:r>
      <w:r w:rsidR="00AF5E9A">
        <w:rPr>
          <w:rFonts w:ascii="Times New Roman" w:eastAsia="Calibri" w:hAnsi="Times New Roman" w:cs="Times New Roman"/>
          <w:sz w:val="24"/>
          <w:szCs w:val="24"/>
        </w:rPr>
        <w:t xml:space="preserve">rikkumisteate sisu, mh võimaliku infot puudutatud isiku kohta, kasutatakse ainult seoses rikkumise menetlemisega ning seega </w:t>
      </w:r>
      <w:r w:rsidRPr="00FC5C92">
        <w:rPr>
          <w:rFonts w:ascii="Times New Roman" w:eastAsia="Calibri" w:hAnsi="Times New Roman" w:cs="Times New Roman"/>
          <w:sz w:val="24"/>
          <w:szCs w:val="24"/>
        </w:rPr>
        <w:t>rikkumisteate menetlemiseks määratud isik</w:t>
      </w:r>
      <w:r w:rsidR="00AF5E9A">
        <w:rPr>
          <w:rFonts w:ascii="Times New Roman" w:eastAsia="Calibri" w:hAnsi="Times New Roman" w:cs="Times New Roman"/>
          <w:sz w:val="24"/>
          <w:szCs w:val="24"/>
        </w:rPr>
        <w:t>ul on kohustus</w:t>
      </w:r>
      <w:r w:rsidRPr="00FC5C92">
        <w:rPr>
          <w:rFonts w:ascii="Times New Roman" w:eastAsia="Calibri" w:hAnsi="Times New Roman" w:cs="Times New Roman"/>
          <w:sz w:val="24"/>
          <w:szCs w:val="24"/>
        </w:rPr>
        <w:t xml:space="preserve"> arvesta</w:t>
      </w:r>
      <w:r w:rsidR="00AF5E9A">
        <w:rPr>
          <w:rFonts w:ascii="Times New Roman" w:eastAsia="Calibri" w:hAnsi="Times New Roman" w:cs="Times New Roman"/>
          <w:sz w:val="24"/>
          <w:szCs w:val="24"/>
        </w:rPr>
        <w:t>da</w:t>
      </w:r>
      <w:r w:rsidRPr="00FC5C92">
        <w:rPr>
          <w:rFonts w:ascii="Times New Roman" w:eastAsia="Calibri" w:hAnsi="Times New Roman" w:cs="Times New Roman"/>
          <w:sz w:val="24"/>
          <w:szCs w:val="24"/>
        </w:rPr>
        <w:t xml:space="preserve"> ka puudutatud isiku konfidentsiaalsuse kaitsmisega vajadusega</w:t>
      </w:r>
      <w:bookmarkEnd w:id="18"/>
      <w:r w:rsidRPr="00FC5C92">
        <w:rPr>
          <w:rFonts w:ascii="Times New Roman" w:eastAsia="Calibri" w:hAnsi="Times New Roman" w:cs="Times New Roman"/>
          <w:sz w:val="24"/>
          <w:szCs w:val="24"/>
        </w:rPr>
        <w:t xml:space="preserve">. </w:t>
      </w:r>
    </w:p>
    <w:bookmarkEnd w:id="19"/>
    <w:p w14:paraId="11D02DE3"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54E25E0E" w14:textId="56D9C76D" w:rsidR="00E9331B" w:rsidRPr="00FC5C92" w:rsidRDefault="00E9331B" w:rsidP="00AC0D72">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Eelnõu § 15</w:t>
      </w:r>
      <w:r w:rsidR="00174B32">
        <w:rPr>
          <w:rFonts w:ascii="Times New Roman" w:eastAsia="Calibri" w:hAnsi="Times New Roman" w:cs="Times New Roman"/>
          <w:b/>
          <w:sz w:val="24"/>
          <w:szCs w:val="24"/>
        </w:rPr>
        <w:t>.</w:t>
      </w:r>
      <w:r w:rsidRPr="00FC5C92">
        <w:rPr>
          <w:rFonts w:ascii="Times New Roman" w:eastAsia="Calibri" w:hAnsi="Times New Roman" w:cs="Times New Roman"/>
          <w:b/>
          <w:sz w:val="24"/>
          <w:szCs w:val="24"/>
        </w:rPr>
        <w:t xml:space="preserve"> Isikuandmete töötlemine</w:t>
      </w:r>
    </w:p>
    <w:p w14:paraId="78623CA2" w14:textId="77777777" w:rsidR="00E9331B" w:rsidRPr="00FC5C92" w:rsidRDefault="00E9331B" w:rsidP="00AC0D72">
      <w:pPr>
        <w:spacing w:after="0" w:line="240" w:lineRule="auto"/>
        <w:jc w:val="both"/>
        <w:rPr>
          <w:rFonts w:ascii="Times New Roman" w:eastAsia="Calibri" w:hAnsi="Times New Roman" w:cs="Times New Roman"/>
          <w:b/>
          <w:sz w:val="24"/>
          <w:szCs w:val="24"/>
        </w:rPr>
      </w:pPr>
    </w:p>
    <w:p w14:paraId="7A7D2206" w14:textId="64CD6007"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Paragrahvis 15</w:t>
      </w:r>
      <w:r w:rsidRPr="00FC5C92">
        <w:rPr>
          <w:rFonts w:ascii="Times New Roman" w:eastAsia="Calibri" w:hAnsi="Times New Roman" w:cs="Times New Roman"/>
          <w:sz w:val="24"/>
          <w:szCs w:val="24"/>
        </w:rPr>
        <w:t xml:space="preserve"> reguleeritakse isikuandmete töötlemisega seonduvat. Paragrahvi 15 lõikes 1 sätestatakse üldine volitus töödelda isikuandmeid, kui see toimub </w:t>
      </w:r>
      <w:r w:rsidR="00082050">
        <w:rPr>
          <w:rFonts w:ascii="Times New Roman" w:eastAsia="Calibri" w:hAnsi="Times New Roman" w:cs="Times New Roman"/>
          <w:sz w:val="24"/>
          <w:szCs w:val="24"/>
        </w:rPr>
        <w:t>tööalasest</w:t>
      </w:r>
      <w:r w:rsidR="00082050" w:rsidRPr="00FC5C92">
        <w:rPr>
          <w:rFonts w:ascii="Times New Roman" w:eastAsia="Calibri" w:hAnsi="Times New Roman" w:cs="Times New Roman"/>
          <w:sz w:val="24"/>
          <w:szCs w:val="24"/>
        </w:rPr>
        <w:t xml:space="preserve"> </w:t>
      </w:r>
      <w:r w:rsidRPr="00FC5C92">
        <w:rPr>
          <w:rFonts w:ascii="Times New Roman" w:eastAsia="Calibri" w:hAnsi="Times New Roman" w:cs="Times New Roman"/>
          <w:sz w:val="24"/>
          <w:szCs w:val="24"/>
        </w:rPr>
        <w:t xml:space="preserve">rikkumisest teavitaja kaitse seaduses sätestatud alusel ja eesmärkidel. Seejuures võib töötlemine kuuluda nii </w:t>
      </w:r>
      <w:bookmarkStart w:id="20" w:name="_Hlk66180445"/>
      <w:r w:rsidRPr="00FC5C92">
        <w:rPr>
          <w:rFonts w:ascii="Times New Roman" w:eastAsia="Calibri" w:hAnsi="Times New Roman" w:cs="Times New Roman"/>
          <w:sz w:val="24"/>
          <w:szCs w:val="24"/>
        </w:rPr>
        <w:t xml:space="preserve">Euroopa Parlamendi ja nõukogu määruse (EL) 2016/679 füüsiliste isikute kaitse kohta isikuandmete töötlemisel ja selliste andmete vaba liikumise ning direktiivi 95/46/EÜ kehtetuks tunnistamise kohta (ELT L 119, 04.05.2016, lk 1–88) </w:t>
      </w:r>
      <w:bookmarkEnd w:id="20"/>
      <w:r w:rsidRPr="00FC5C92">
        <w:rPr>
          <w:rFonts w:ascii="Times New Roman" w:eastAsia="Calibri" w:hAnsi="Times New Roman" w:cs="Times New Roman"/>
          <w:sz w:val="24"/>
          <w:szCs w:val="24"/>
        </w:rPr>
        <w:t>(</w:t>
      </w:r>
      <w:r w:rsidRPr="00FC5C92">
        <w:rPr>
          <w:rFonts w:ascii="Times New Roman" w:eastAsia="Calibri" w:hAnsi="Times New Roman" w:cs="Times New Roman"/>
          <w:i/>
          <w:sz w:val="24"/>
          <w:szCs w:val="24"/>
        </w:rPr>
        <w:t xml:space="preserve">isikuandmete kaitse </w:t>
      </w:r>
      <w:proofErr w:type="spellStart"/>
      <w:r w:rsidRPr="00FC5C92">
        <w:rPr>
          <w:rFonts w:ascii="Times New Roman" w:eastAsia="Calibri" w:hAnsi="Times New Roman" w:cs="Times New Roman"/>
          <w:i/>
          <w:sz w:val="24"/>
          <w:szCs w:val="24"/>
        </w:rPr>
        <w:t>üldmäärus</w:t>
      </w:r>
      <w:proofErr w:type="spellEnd"/>
      <w:r w:rsidRPr="00FC5C92">
        <w:rPr>
          <w:rFonts w:ascii="Times New Roman" w:eastAsia="Calibri" w:hAnsi="Times New Roman" w:cs="Times New Roman"/>
          <w:sz w:val="24"/>
          <w:szCs w:val="24"/>
        </w:rPr>
        <w:t>) kui isikuandmete kaitse seaduse kohaldamisalasse (täpsemalt selle 4. peatükk). Silmas tuleb pidada ka Euroopa Parlamendi ja nõukogu direktiivis (EL) 2016/680, mis käsitleb füüsiliste isikute kaitset seoses pädevates asutustes isikuandmete töötlemisega süütegude tõkestamise, uurimise, avastamise ja nende eest vastutusele võtmise või kriminaalkaristuste täitmisele pööramise eesmärgil ning selliste andmete vaba liikumist ning millega tunnistatakse kehtetuks nõukogu raamotsus 2008/977/JSK (ELT</w:t>
      </w:r>
      <w:r w:rsidRPr="00FC5C92">
        <w:rPr>
          <w:rFonts w:ascii="Times New Roman" w:eastAsia="Calibri" w:hAnsi="Times New Roman" w:cs="Times New Roman"/>
          <w:iCs/>
          <w:sz w:val="24"/>
          <w:szCs w:val="24"/>
        </w:rPr>
        <w:t xml:space="preserve"> L 119, 04.05.2016, lk 89–131), sätestatut.</w:t>
      </w:r>
    </w:p>
    <w:p w14:paraId="2D8F2D3D"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68C7525A" w14:textId="649D4D13"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Paragrahvi 15 </w:t>
      </w:r>
      <w:r w:rsidRPr="00FC5C92">
        <w:rPr>
          <w:rFonts w:ascii="Times New Roman" w:eastAsia="Calibri" w:hAnsi="Times New Roman" w:cs="Times New Roman"/>
          <w:b/>
          <w:sz w:val="24"/>
          <w:szCs w:val="24"/>
        </w:rPr>
        <w:t>lõike 2</w:t>
      </w:r>
      <w:r w:rsidRPr="00FC5C92">
        <w:rPr>
          <w:rFonts w:ascii="Times New Roman" w:eastAsia="Calibri" w:hAnsi="Times New Roman" w:cs="Times New Roman"/>
          <w:sz w:val="24"/>
          <w:szCs w:val="24"/>
        </w:rPr>
        <w:t xml:space="preserve"> eesmärgiks on tagada</w:t>
      </w:r>
      <w:r w:rsidR="00082050">
        <w:rPr>
          <w:rFonts w:ascii="Times New Roman" w:eastAsia="Calibri" w:hAnsi="Times New Roman" w:cs="Times New Roman"/>
          <w:sz w:val="24"/>
          <w:szCs w:val="24"/>
        </w:rPr>
        <w:t xml:space="preserve"> tööalasest</w:t>
      </w:r>
      <w:r w:rsidRPr="00FC5C92">
        <w:rPr>
          <w:rFonts w:ascii="Times New Roman" w:eastAsia="Calibri" w:hAnsi="Times New Roman" w:cs="Times New Roman"/>
          <w:sz w:val="24"/>
          <w:szCs w:val="24"/>
        </w:rPr>
        <w:t xml:space="preserve"> rikkumisest teavitaja kaitse</w:t>
      </w:r>
      <w:r w:rsidR="002F57D3" w:rsidRPr="00FC5C92">
        <w:rPr>
          <w:rFonts w:ascii="Times New Roman" w:eastAsia="Calibri" w:hAnsi="Times New Roman" w:cs="Times New Roman"/>
          <w:sz w:val="24"/>
          <w:szCs w:val="24"/>
        </w:rPr>
        <w:t xml:space="preserve"> </w:t>
      </w:r>
      <w:r w:rsidRPr="00FC5C92">
        <w:rPr>
          <w:rFonts w:ascii="Times New Roman" w:eastAsia="Calibri" w:hAnsi="Times New Roman" w:cs="Times New Roman"/>
          <w:sz w:val="24"/>
          <w:szCs w:val="24"/>
        </w:rPr>
        <w:t xml:space="preserve">läbi isikuandmete kaitse </w:t>
      </w:r>
      <w:proofErr w:type="spellStart"/>
      <w:r w:rsidRPr="00FC5C92">
        <w:rPr>
          <w:rFonts w:ascii="Times New Roman" w:eastAsia="Calibri" w:hAnsi="Times New Roman" w:cs="Times New Roman"/>
          <w:sz w:val="24"/>
          <w:szCs w:val="24"/>
        </w:rPr>
        <w:t>üldmääruse</w:t>
      </w:r>
      <w:proofErr w:type="spellEnd"/>
      <w:r w:rsidRPr="00FC5C92">
        <w:rPr>
          <w:rFonts w:ascii="Times New Roman" w:eastAsia="Calibri" w:hAnsi="Times New Roman" w:cs="Times New Roman"/>
          <w:sz w:val="24"/>
          <w:szCs w:val="24"/>
        </w:rPr>
        <w:t xml:space="preserve"> artikli 23. Kõnesolev artikkel tagab vastutavale töötlejale õiguse piirata teatud juhtudel andmesubjektile isikuandmete kaitse </w:t>
      </w:r>
      <w:proofErr w:type="spellStart"/>
      <w:r w:rsidRPr="00FC5C92">
        <w:rPr>
          <w:rFonts w:ascii="Times New Roman" w:eastAsia="Calibri" w:hAnsi="Times New Roman" w:cs="Times New Roman"/>
          <w:sz w:val="24"/>
          <w:szCs w:val="24"/>
        </w:rPr>
        <w:t>üldmäärusega</w:t>
      </w:r>
      <w:proofErr w:type="spellEnd"/>
      <w:r w:rsidRPr="00FC5C92">
        <w:rPr>
          <w:rFonts w:ascii="Times New Roman" w:eastAsia="Calibri" w:hAnsi="Times New Roman" w:cs="Times New Roman"/>
          <w:sz w:val="24"/>
          <w:szCs w:val="24"/>
        </w:rPr>
        <w:t xml:space="preserve"> tagatud õigusi. See õigus ei ole aga absoluutne. Isikuandmete kaitse </w:t>
      </w:r>
      <w:proofErr w:type="spellStart"/>
      <w:r w:rsidRPr="00FC5C92">
        <w:rPr>
          <w:rFonts w:ascii="Times New Roman" w:eastAsia="Calibri" w:hAnsi="Times New Roman" w:cs="Times New Roman"/>
          <w:sz w:val="24"/>
          <w:szCs w:val="24"/>
        </w:rPr>
        <w:t>üldmääruse</w:t>
      </w:r>
      <w:proofErr w:type="spellEnd"/>
      <w:r w:rsidRPr="00FC5C92">
        <w:rPr>
          <w:rFonts w:ascii="Times New Roman" w:eastAsia="Calibri" w:hAnsi="Times New Roman" w:cs="Times New Roman"/>
          <w:sz w:val="24"/>
          <w:szCs w:val="24"/>
        </w:rPr>
        <w:t xml:space="preserve"> artikkel 23 näeb ette </w:t>
      </w:r>
      <w:r w:rsidRPr="00FC5C92">
        <w:rPr>
          <w:rFonts w:ascii="Times New Roman" w:eastAsia="Calibri" w:hAnsi="Times New Roman" w:cs="Times New Roman"/>
          <w:sz w:val="24"/>
          <w:szCs w:val="24"/>
        </w:rPr>
        <w:lastRenderedPageBreak/>
        <w:t xml:space="preserve">põhiõiguste olemuse garantii </w:t>
      </w:r>
      <w:r w:rsidR="00970229" w:rsidRPr="00FC5C92">
        <w:rPr>
          <w:rFonts w:ascii="Times New Roman" w:eastAsia="Calibri" w:hAnsi="Times New Roman" w:cs="Times New Roman"/>
          <w:sz w:val="24"/>
          <w:szCs w:val="24"/>
        </w:rPr>
        <w:t xml:space="preserve">ja </w:t>
      </w:r>
      <w:r w:rsidRPr="00FC5C92">
        <w:rPr>
          <w:rFonts w:ascii="Times New Roman" w:eastAsia="Calibri" w:hAnsi="Times New Roman" w:cs="Times New Roman"/>
          <w:sz w:val="24"/>
          <w:szCs w:val="24"/>
        </w:rPr>
        <w:t xml:space="preserve">proportsionaalsuse põhimõtte, samuti on laiendatud piirangu eesmärkide loetelu (artikli 23 lõige 1). Lisatud on ka piirangut kehtestava regulatsiooni miinimumnõuete kataloog (artikli 23 lõige 2). Isikuandmete kaitse </w:t>
      </w:r>
      <w:proofErr w:type="spellStart"/>
      <w:r w:rsidRPr="00FC5C92">
        <w:rPr>
          <w:rFonts w:ascii="Times New Roman" w:eastAsia="Calibri" w:hAnsi="Times New Roman" w:cs="Times New Roman"/>
          <w:sz w:val="24"/>
          <w:szCs w:val="24"/>
        </w:rPr>
        <w:t>üldmääruse</w:t>
      </w:r>
      <w:proofErr w:type="spellEnd"/>
      <w:r w:rsidRPr="00FC5C92">
        <w:rPr>
          <w:rFonts w:ascii="Times New Roman" w:eastAsia="Calibri" w:hAnsi="Times New Roman" w:cs="Times New Roman"/>
          <w:sz w:val="24"/>
          <w:szCs w:val="24"/>
        </w:rPr>
        <w:t xml:space="preserve"> artikli 23 lõige 1 lubab liikmesriigil piirata artiklites 12–22 ja artiklis 34, samuti artiklis 5 sätestatud kohustuste ja õiguste ulatust.</w:t>
      </w:r>
    </w:p>
    <w:p w14:paraId="41AF34B1"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798536A6" w14:textId="579A07FE"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Isikuandmete kaitse </w:t>
      </w:r>
      <w:proofErr w:type="spellStart"/>
      <w:r w:rsidRPr="00FC5C92">
        <w:rPr>
          <w:rFonts w:ascii="Times New Roman" w:eastAsia="Calibri" w:hAnsi="Times New Roman" w:cs="Times New Roman"/>
          <w:sz w:val="24"/>
          <w:szCs w:val="24"/>
        </w:rPr>
        <w:t>üldmääruse</w:t>
      </w:r>
      <w:proofErr w:type="spellEnd"/>
      <w:r w:rsidRPr="00FC5C92">
        <w:rPr>
          <w:rFonts w:ascii="Times New Roman" w:eastAsia="Calibri" w:hAnsi="Times New Roman" w:cs="Times New Roman"/>
          <w:sz w:val="24"/>
          <w:szCs w:val="24"/>
        </w:rPr>
        <w:t xml:space="preserve"> artiklites 12</w:t>
      </w:r>
      <w:r w:rsidR="002750DD" w:rsidRPr="00FC5C92">
        <w:rPr>
          <w:rFonts w:ascii="Times New Roman" w:eastAsia="Calibri" w:hAnsi="Times New Roman" w:cs="Times New Roman"/>
          <w:sz w:val="24"/>
          <w:szCs w:val="24"/>
        </w:rPr>
        <w:t>–</w:t>
      </w:r>
      <w:r w:rsidRPr="00FC5C92">
        <w:rPr>
          <w:rFonts w:ascii="Times New Roman" w:eastAsia="Calibri" w:hAnsi="Times New Roman" w:cs="Times New Roman"/>
          <w:sz w:val="24"/>
          <w:szCs w:val="24"/>
        </w:rPr>
        <w:t xml:space="preserve">22 sätestatud andmesubjekti õigused ja vastutava </w:t>
      </w:r>
      <w:r w:rsidR="00325BBB">
        <w:rPr>
          <w:rFonts w:ascii="Times New Roman" w:eastAsia="Calibri" w:hAnsi="Times New Roman" w:cs="Times New Roman"/>
          <w:sz w:val="24"/>
          <w:szCs w:val="24"/>
        </w:rPr>
        <w:t>ning</w:t>
      </w:r>
      <w:r w:rsidRPr="00FC5C92">
        <w:rPr>
          <w:rFonts w:ascii="Times New Roman" w:eastAsia="Calibri" w:hAnsi="Times New Roman" w:cs="Times New Roman"/>
          <w:sz w:val="24"/>
          <w:szCs w:val="24"/>
        </w:rPr>
        <w:t xml:space="preserve"> </w:t>
      </w:r>
      <w:r w:rsidR="00325BBB">
        <w:rPr>
          <w:rFonts w:ascii="Times New Roman" w:eastAsia="Calibri" w:hAnsi="Times New Roman" w:cs="Times New Roman"/>
          <w:sz w:val="24"/>
          <w:szCs w:val="24"/>
        </w:rPr>
        <w:t>volitatud</w:t>
      </w:r>
      <w:r w:rsidRPr="00FC5C92">
        <w:rPr>
          <w:rFonts w:ascii="Times New Roman" w:eastAsia="Calibri" w:hAnsi="Times New Roman" w:cs="Times New Roman"/>
          <w:sz w:val="24"/>
          <w:szCs w:val="24"/>
        </w:rPr>
        <w:t xml:space="preserve"> töötleja informatsioonikohustused kujutavad endast läbipaistvuse põhimõtte täpsustamist. Isikuandmete kaitse </w:t>
      </w:r>
      <w:proofErr w:type="spellStart"/>
      <w:r w:rsidRPr="00FC5C92">
        <w:rPr>
          <w:rFonts w:ascii="Times New Roman" w:eastAsia="Calibri" w:hAnsi="Times New Roman" w:cs="Times New Roman"/>
          <w:sz w:val="24"/>
          <w:szCs w:val="24"/>
        </w:rPr>
        <w:t>üldmääruse</w:t>
      </w:r>
      <w:proofErr w:type="spellEnd"/>
      <w:r w:rsidRPr="00FC5C92">
        <w:rPr>
          <w:rFonts w:ascii="Times New Roman" w:eastAsia="Calibri" w:hAnsi="Times New Roman" w:cs="Times New Roman"/>
          <w:sz w:val="24"/>
          <w:szCs w:val="24"/>
        </w:rPr>
        <w:t xml:space="preserve"> artikli 5 lg 1 punkti a kohaselt tuleb isikuandmete töötlemisel tagada, et töötlemine on seaduslik, õiglane ja andmesubjektile läbipaistev. Ainult siis, kui inimene saab lihtsa vaevaga ja arusaadaval viisil teada oma isikuandmete töötlemisest ja sellega kaasnevatest õigustest, on võimalik tagada andmesubjekti kontroll oma andmete üle. Seega kujutavad artiklid 12</w:t>
      </w:r>
      <w:r w:rsidR="002750DD" w:rsidRPr="00FC5C92">
        <w:rPr>
          <w:rFonts w:ascii="Times New Roman" w:eastAsia="Calibri" w:hAnsi="Times New Roman" w:cs="Times New Roman"/>
          <w:sz w:val="24"/>
          <w:szCs w:val="24"/>
        </w:rPr>
        <w:t>–</w:t>
      </w:r>
      <w:r w:rsidRPr="00FC5C92">
        <w:rPr>
          <w:rFonts w:ascii="Times New Roman" w:eastAsia="Calibri" w:hAnsi="Times New Roman" w:cs="Times New Roman"/>
          <w:sz w:val="24"/>
          <w:szCs w:val="24"/>
        </w:rPr>
        <w:t>22 olulist informatsioonilise enesemääramise põhiõiguse tagatist.</w:t>
      </w:r>
    </w:p>
    <w:p w14:paraId="068E8208" w14:textId="11DE799B" w:rsidR="00AC0D72" w:rsidRPr="00FC5C92" w:rsidRDefault="00AC0D72" w:rsidP="00AC0D72">
      <w:pPr>
        <w:spacing w:after="0" w:line="240" w:lineRule="auto"/>
        <w:jc w:val="both"/>
        <w:rPr>
          <w:rFonts w:ascii="Times New Roman" w:eastAsia="Calibri" w:hAnsi="Times New Roman" w:cs="Times New Roman"/>
          <w:sz w:val="24"/>
          <w:szCs w:val="24"/>
        </w:rPr>
      </w:pPr>
    </w:p>
    <w:p w14:paraId="241F2CF9" w14:textId="3BBF4AAE"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Isikuandmete kaitse </w:t>
      </w:r>
      <w:proofErr w:type="spellStart"/>
      <w:r w:rsidRPr="00FC5C92">
        <w:rPr>
          <w:rFonts w:ascii="Times New Roman" w:eastAsia="Calibri" w:hAnsi="Times New Roman" w:cs="Times New Roman"/>
          <w:sz w:val="24"/>
          <w:szCs w:val="24"/>
        </w:rPr>
        <w:t>üldmääruse</w:t>
      </w:r>
      <w:proofErr w:type="spellEnd"/>
      <w:r w:rsidRPr="00FC5C92">
        <w:rPr>
          <w:rFonts w:ascii="Times New Roman" w:eastAsia="Calibri" w:hAnsi="Times New Roman" w:cs="Times New Roman"/>
          <w:sz w:val="24"/>
          <w:szCs w:val="24"/>
        </w:rPr>
        <w:t xml:space="preserve"> artikkel 34 reguleerib andmesubjekti teavitamist isikuandmetega seotud rikkumisest, mille tulemusel saab isik tõhusamalt otsustada näiteks kahju hüvitamise nõude esitamise üle. Isikuandmete kaitse </w:t>
      </w:r>
      <w:proofErr w:type="spellStart"/>
      <w:r w:rsidRPr="00FC5C92">
        <w:rPr>
          <w:rFonts w:ascii="Times New Roman" w:eastAsia="Calibri" w:hAnsi="Times New Roman" w:cs="Times New Roman"/>
          <w:sz w:val="24"/>
          <w:szCs w:val="24"/>
        </w:rPr>
        <w:t>üldmääruse</w:t>
      </w:r>
      <w:proofErr w:type="spellEnd"/>
      <w:r w:rsidRPr="00FC5C92">
        <w:rPr>
          <w:rFonts w:ascii="Times New Roman" w:eastAsia="Calibri" w:hAnsi="Times New Roman" w:cs="Times New Roman"/>
          <w:sz w:val="24"/>
          <w:szCs w:val="24"/>
        </w:rPr>
        <w:t xml:space="preserve"> artiklis 5 sätestatud isikuandmete töötlemise põhimõtete ulatuse suhtes tohib piiranguid kehtestada üksnes </w:t>
      </w:r>
      <w:r w:rsidR="00174B32">
        <w:rPr>
          <w:rFonts w:ascii="Times New Roman" w:eastAsia="Calibri" w:hAnsi="Times New Roman" w:cs="Times New Roman"/>
          <w:sz w:val="24"/>
          <w:szCs w:val="24"/>
        </w:rPr>
        <w:t>niivõrd</w:t>
      </w:r>
      <w:r w:rsidRPr="00FC5C92">
        <w:rPr>
          <w:rFonts w:ascii="Times New Roman" w:eastAsia="Calibri" w:hAnsi="Times New Roman" w:cs="Times New Roman"/>
          <w:sz w:val="24"/>
          <w:szCs w:val="24"/>
        </w:rPr>
        <w:t xml:space="preserve">, </w:t>
      </w:r>
      <w:r w:rsidRPr="00FC5C92">
        <w:rPr>
          <w:rFonts w:ascii="Times New Roman" w:eastAsia="Calibri" w:hAnsi="Times New Roman" w:cs="Times New Roman"/>
          <w:bCs/>
          <w:color w:val="000000"/>
          <w:sz w:val="24"/>
          <w:szCs w:val="24"/>
        </w:rPr>
        <w:t>„</w:t>
      </w:r>
      <w:r w:rsidRPr="00FC5C92">
        <w:rPr>
          <w:rFonts w:ascii="Times New Roman" w:eastAsia="Calibri" w:hAnsi="Times New Roman" w:cs="Times New Roman"/>
          <w:sz w:val="24"/>
          <w:szCs w:val="24"/>
        </w:rPr>
        <w:t>kuivõrd selle sätted vastavad artiklites 12–22 sätestatud õigustele ja kohustustele”</w:t>
      </w:r>
      <w:r w:rsidRPr="00FC5C92">
        <w:rPr>
          <w:rFonts w:ascii="Times New Roman" w:eastAsia="Calibri" w:hAnsi="Times New Roman" w:cs="Times New Roman"/>
          <w:sz w:val="24"/>
          <w:szCs w:val="24"/>
          <w:vertAlign w:val="superscript"/>
        </w:rPr>
        <w:footnoteReference w:id="11"/>
      </w:r>
      <w:r w:rsidRPr="00FC5C92">
        <w:rPr>
          <w:rFonts w:ascii="Times New Roman" w:eastAsia="Calibri" w:hAnsi="Times New Roman" w:cs="Times New Roman"/>
          <w:sz w:val="24"/>
          <w:szCs w:val="24"/>
        </w:rPr>
        <w:t xml:space="preserve">. </w:t>
      </w:r>
    </w:p>
    <w:p w14:paraId="5B0D0B8C" w14:textId="77777777" w:rsidR="00AC0D72" w:rsidRPr="00636EE4" w:rsidRDefault="00AC0D72" w:rsidP="00AC0D72">
      <w:pPr>
        <w:spacing w:after="0" w:line="240" w:lineRule="auto"/>
        <w:jc w:val="both"/>
        <w:rPr>
          <w:rFonts w:ascii="Times New Roman" w:eastAsia="Calibri" w:hAnsi="Times New Roman" w:cs="Times New Roman"/>
          <w:sz w:val="24"/>
          <w:szCs w:val="24"/>
        </w:rPr>
      </w:pPr>
    </w:p>
    <w:p w14:paraId="1E80D174" w14:textId="1EEBE6E8" w:rsidR="00AC0D72" w:rsidRPr="00FC5C92" w:rsidRDefault="00AC0D72" w:rsidP="00AC0D72">
      <w:pPr>
        <w:spacing w:after="0" w:line="240" w:lineRule="auto"/>
        <w:jc w:val="both"/>
        <w:rPr>
          <w:rFonts w:ascii="Times New Roman" w:hAnsi="Times New Roman" w:cs="Times New Roman"/>
          <w:bCs/>
          <w:color w:val="000000"/>
          <w:sz w:val="24"/>
          <w:szCs w:val="24"/>
        </w:rPr>
      </w:pPr>
      <w:r w:rsidRPr="00965135">
        <w:rPr>
          <w:rFonts w:ascii="Times New Roman" w:hAnsi="Times New Roman" w:cs="Times New Roman"/>
          <w:bCs/>
          <w:iCs/>
          <w:color w:val="000000"/>
          <w:sz w:val="24"/>
          <w:szCs w:val="24"/>
        </w:rPr>
        <w:t xml:space="preserve">Isikuandmete kaitse </w:t>
      </w:r>
      <w:proofErr w:type="spellStart"/>
      <w:r w:rsidRPr="00965135">
        <w:rPr>
          <w:rFonts w:ascii="Times New Roman" w:hAnsi="Times New Roman" w:cs="Times New Roman"/>
          <w:bCs/>
          <w:iCs/>
          <w:color w:val="000000"/>
          <w:sz w:val="24"/>
          <w:szCs w:val="24"/>
        </w:rPr>
        <w:t>üldmääruse</w:t>
      </w:r>
      <w:proofErr w:type="spellEnd"/>
      <w:r w:rsidRPr="00965135">
        <w:rPr>
          <w:rFonts w:ascii="Times New Roman" w:hAnsi="Times New Roman" w:cs="Times New Roman"/>
          <w:bCs/>
          <w:iCs/>
          <w:color w:val="000000"/>
          <w:sz w:val="24"/>
          <w:szCs w:val="24"/>
        </w:rPr>
        <w:t xml:space="preserve"> artikli 23 lõikes 2 sätestatakse seadusega kehtestatava piirangu miinimumnõuded. Nõuete kataloog on võrdlemisi ulatuslik. Normi sõnastusest </w:t>
      </w:r>
      <w:r w:rsidRPr="008E3B46">
        <w:rPr>
          <w:rFonts w:ascii="Times New Roman" w:hAnsi="Times New Roman" w:cs="Times New Roman"/>
          <w:bCs/>
          <w:color w:val="000000"/>
          <w:sz w:val="24"/>
          <w:szCs w:val="24"/>
        </w:rPr>
        <w:t>„</w:t>
      </w:r>
      <w:r w:rsidRPr="008E3B46">
        <w:rPr>
          <w:rFonts w:ascii="Times New Roman" w:hAnsi="Times New Roman" w:cs="Times New Roman"/>
          <w:bCs/>
          <w:iCs/>
          <w:color w:val="000000"/>
          <w:sz w:val="24"/>
          <w:szCs w:val="24"/>
        </w:rPr>
        <w:t>asjakohasel juhul” on tule</w:t>
      </w:r>
      <w:r w:rsidRPr="00FC5C92">
        <w:rPr>
          <w:rFonts w:ascii="Times New Roman" w:hAnsi="Times New Roman" w:cs="Times New Roman"/>
          <w:bCs/>
          <w:iCs/>
          <w:color w:val="000000"/>
          <w:sz w:val="24"/>
          <w:szCs w:val="24"/>
        </w:rPr>
        <w:t>tatud, et kumulatiivselt esitatud nõuetest tuleb regulatsioone kehtestada vaid nende kriteeriumide osas, mis on vastava piirangu puhul asjakohased.</w:t>
      </w:r>
      <w:r w:rsidRPr="00FC5C92">
        <w:rPr>
          <w:rFonts w:ascii="Times New Roman" w:hAnsi="Times New Roman" w:cs="Times New Roman"/>
          <w:bCs/>
          <w:color w:val="000000"/>
          <w:sz w:val="24"/>
          <w:szCs w:val="24"/>
          <w:vertAlign w:val="superscript"/>
        </w:rPr>
        <w:footnoteReference w:id="12"/>
      </w:r>
      <w:r w:rsidRPr="00FC5C92">
        <w:rPr>
          <w:rFonts w:ascii="Times New Roman" w:hAnsi="Times New Roman" w:cs="Times New Roman"/>
          <w:bCs/>
          <w:iCs/>
          <w:color w:val="000000"/>
          <w:sz w:val="24"/>
          <w:szCs w:val="24"/>
        </w:rPr>
        <w:t xml:space="preserve"> Samas leitakse, et seadusandja, kes soovib artikli 23 alusel piiranguid kehtestada, peab käsitlema lõikes 2 esitatud loetelu kumulatiivsena.</w:t>
      </w:r>
      <w:r w:rsidRPr="00FC5C92">
        <w:rPr>
          <w:rFonts w:ascii="Times New Roman" w:hAnsi="Times New Roman" w:cs="Times New Roman"/>
          <w:bCs/>
          <w:color w:val="000000"/>
          <w:sz w:val="24"/>
          <w:szCs w:val="24"/>
          <w:vertAlign w:val="superscript"/>
        </w:rPr>
        <w:footnoteReference w:id="13"/>
      </w:r>
      <w:r w:rsidRPr="00FC5C92">
        <w:rPr>
          <w:rFonts w:ascii="Times New Roman" w:hAnsi="Times New Roman" w:cs="Times New Roman"/>
          <w:bCs/>
          <w:color w:val="000000"/>
          <w:sz w:val="24"/>
          <w:szCs w:val="24"/>
        </w:rPr>
        <w:t xml:space="preserve"> Artikli 23 lõike 2 eesmärk on tasakaalustada andmesubjekti õiguste piiramist teatud regulatsioonidega. Artikli 23 lõigete 1 ja 2 nõuded sunnivad liidu ja liikmesriigi tasandi seadusandjaid piiritlema piirangute seadmist – niipalju kui võimalik – üksikute töötlemise eesmärkide ja kategooriate, andmekategooriate või vastutavate töötlejatega.</w:t>
      </w:r>
      <w:r w:rsidRPr="00FC5C92">
        <w:rPr>
          <w:rFonts w:ascii="Times New Roman" w:hAnsi="Times New Roman" w:cs="Times New Roman"/>
          <w:bCs/>
          <w:color w:val="000000"/>
          <w:sz w:val="24"/>
          <w:szCs w:val="24"/>
          <w:vertAlign w:val="superscript"/>
        </w:rPr>
        <w:footnoteReference w:id="14"/>
      </w:r>
      <w:r w:rsidRPr="00FC5C92">
        <w:rPr>
          <w:rFonts w:ascii="Times New Roman" w:hAnsi="Times New Roman" w:cs="Times New Roman"/>
          <w:bCs/>
          <w:color w:val="000000"/>
          <w:sz w:val="24"/>
          <w:szCs w:val="24"/>
        </w:rPr>
        <w:t xml:space="preserve"> Euroopa Kohus on rõhutanud, et „mis tahes seadusandlik meede, mis on sellel alusel võetud, peab eelkõige vastama isikuandmete kaitse </w:t>
      </w:r>
      <w:proofErr w:type="spellStart"/>
      <w:r w:rsidRPr="00FC5C92">
        <w:rPr>
          <w:rFonts w:ascii="Times New Roman" w:hAnsi="Times New Roman" w:cs="Times New Roman"/>
          <w:bCs/>
          <w:color w:val="000000"/>
          <w:sz w:val="24"/>
          <w:szCs w:val="24"/>
        </w:rPr>
        <w:t>üldmääruse</w:t>
      </w:r>
      <w:proofErr w:type="spellEnd"/>
      <w:r w:rsidRPr="00FC5C92">
        <w:rPr>
          <w:rFonts w:ascii="Times New Roman" w:hAnsi="Times New Roman" w:cs="Times New Roman"/>
          <w:bCs/>
          <w:color w:val="000000"/>
          <w:sz w:val="24"/>
          <w:szCs w:val="24"/>
        </w:rPr>
        <w:t xml:space="preserve"> artikli 23 lõikes 2 sätestatud erinõuetele.”</w:t>
      </w:r>
      <w:r w:rsidRPr="00FC5C92">
        <w:rPr>
          <w:rFonts w:ascii="Times New Roman" w:hAnsi="Times New Roman" w:cs="Times New Roman"/>
          <w:bCs/>
          <w:color w:val="000000"/>
          <w:sz w:val="24"/>
          <w:szCs w:val="24"/>
          <w:vertAlign w:val="superscript"/>
        </w:rPr>
        <w:footnoteReference w:id="15"/>
      </w:r>
      <w:r w:rsidRPr="00FC5C92">
        <w:rPr>
          <w:rFonts w:ascii="Times New Roman" w:hAnsi="Times New Roman" w:cs="Times New Roman"/>
          <w:bCs/>
          <w:color w:val="000000"/>
          <w:sz w:val="24"/>
          <w:szCs w:val="24"/>
        </w:rPr>
        <w:t xml:space="preserve"> </w:t>
      </w:r>
    </w:p>
    <w:p w14:paraId="4EF00F94" w14:textId="77777777" w:rsidR="00AC0D72" w:rsidRPr="00636EE4" w:rsidRDefault="00AC0D72" w:rsidP="00AC0D72">
      <w:pPr>
        <w:spacing w:after="0" w:line="240" w:lineRule="auto"/>
        <w:jc w:val="both"/>
        <w:rPr>
          <w:rFonts w:ascii="Times New Roman" w:eastAsia="Calibri" w:hAnsi="Times New Roman" w:cs="Times New Roman"/>
          <w:sz w:val="24"/>
          <w:szCs w:val="24"/>
        </w:rPr>
      </w:pPr>
    </w:p>
    <w:p w14:paraId="6A9282B2" w14:textId="4705ECAE" w:rsidR="00AC0D72" w:rsidRPr="00FC5C92" w:rsidRDefault="00AC0D72" w:rsidP="00AC0D72">
      <w:pPr>
        <w:spacing w:after="0" w:line="240" w:lineRule="auto"/>
        <w:jc w:val="both"/>
        <w:rPr>
          <w:rFonts w:ascii="Times New Roman" w:eastAsia="Calibri" w:hAnsi="Times New Roman" w:cs="Times New Roman"/>
          <w:sz w:val="24"/>
          <w:szCs w:val="24"/>
        </w:rPr>
      </w:pPr>
      <w:r w:rsidRPr="00965135">
        <w:rPr>
          <w:rFonts w:ascii="Times New Roman" w:eastAsia="Calibri" w:hAnsi="Times New Roman" w:cs="Times New Roman"/>
          <w:sz w:val="24"/>
          <w:szCs w:val="24"/>
        </w:rPr>
        <w:t xml:space="preserve">Samas tuleb silmas pidada, et §-st 14 tuleneva konfidentsiaalsuskohustuse täitmine peab olema igakülgne. See tähendab, et isikuandmete kaitse </w:t>
      </w:r>
      <w:proofErr w:type="spellStart"/>
      <w:r w:rsidRPr="00965135">
        <w:rPr>
          <w:rFonts w:ascii="Times New Roman" w:eastAsia="Calibri" w:hAnsi="Times New Roman" w:cs="Times New Roman"/>
          <w:sz w:val="24"/>
          <w:szCs w:val="24"/>
        </w:rPr>
        <w:t>üldmääruse</w:t>
      </w:r>
      <w:proofErr w:type="spellEnd"/>
      <w:r w:rsidRPr="00965135">
        <w:rPr>
          <w:rFonts w:ascii="Times New Roman" w:eastAsia="Calibri" w:hAnsi="Times New Roman" w:cs="Times New Roman"/>
          <w:sz w:val="24"/>
          <w:szCs w:val="24"/>
        </w:rPr>
        <w:t xml:space="preserve"> artiklis 23 sätestatud vastutava töötleja õig</w:t>
      </w:r>
      <w:r w:rsidRPr="008E3B46">
        <w:rPr>
          <w:rFonts w:ascii="Times New Roman" w:eastAsia="Calibri" w:hAnsi="Times New Roman" w:cs="Times New Roman"/>
          <w:sz w:val="24"/>
          <w:szCs w:val="24"/>
        </w:rPr>
        <w:t>us piirata andmesubjekti õigusi (</w:t>
      </w:r>
      <w:r w:rsidR="00F258BD" w:rsidRPr="008E3B46">
        <w:rPr>
          <w:rFonts w:ascii="Times New Roman" w:eastAsia="Calibri" w:hAnsi="Times New Roman" w:cs="Times New Roman"/>
          <w:sz w:val="24"/>
          <w:szCs w:val="24"/>
        </w:rPr>
        <w:t xml:space="preserve">siinses </w:t>
      </w:r>
      <w:r w:rsidRPr="008E3B46">
        <w:rPr>
          <w:rFonts w:ascii="Times New Roman" w:eastAsia="Calibri" w:hAnsi="Times New Roman" w:cs="Times New Roman"/>
          <w:sz w:val="24"/>
          <w:szCs w:val="24"/>
        </w:rPr>
        <w:t xml:space="preserve">kontekstis isik, kelle rikkumisest teavitatakse) peab samuti olema igakülgne. Tagamaks konfidentsiaalsuskohustuse igakülgselt täitmist, ei ole </w:t>
      </w:r>
      <w:r w:rsidR="00F258BD" w:rsidRPr="00FC5C92">
        <w:rPr>
          <w:rFonts w:ascii="Times New Roman" w:eastAsia="Calibri" w:hAnsi="Times New Roman" w:cs="Times New Roman"/>
          <w:sz w:val="24"/>
          <w:szCs w:val="24"/>
        </w:rPr>
        <w:t xml:space="preserve">kõnesolevas </w:t>
      </w:r>
      <w:r w:rsidRPr="00FC5C92">
        <w:rPr>
          <w:rFonts w:ascii="Times New Roman" w:eastAsia="Calibri" w:hAnsi="Times New Roman" w:cs="Times New Roman"/>
          <w:sz w:val="24"/>
          <w:szCs w:val="24"/>
        </w:rPr>
        <w:t xml:space="preserve">seaduses võimalik eraldi välja tuua isikuandmete kaitse </w:t>
      </w:r>
      <w:proofErr w:type="spellStart"/>
      <w:r w:rsidRPr="00FC5C92">
        <w:rPr>
          <w:rFonts w:ascii="Times New Roman" w:eastAsia="Calibri" w:hAnsi="Times New Roman" w:cs="Times New Roman"/>
          <w:sz w:val="24"/>
          <w:szCs w:val="24"/>
        </w:rPr>
        <w:t>üldmääruse</w:t>
      </w:r>
      <w:proofErr w:type="spellEnd"/>
      <w:r w:rsidRPr="00FC5C92">
        <w:rPr>
          <w:rFonts w:ascii="Times New Roman" w:eastAsia="Calibri" w:hAnsi="Times New Roman" w:cs="Times New Roman"/>
          <w:sz w:val="24"/>
          <w:szCs w:val="24"/>
        </w:rPr>
        <w:t xml:space="preserve"> artikli 23 lõikes 2 sätestatud tingimusi. Tegemist on erandliku juhuga, kus artiklist 23 tulenevad nõuded tagatakse üldise normiga, mille kohaselt piirab vastutav töötleja andmesubjekti õigusi, kui see on vajalik rikkumisest </w:t>
      </w:r>
      <w:proofErr w:type="spellStart"/>
      <w:r w:rsidRPr="00FC5C92">
        <w:rPr>
          <w:rFonts w:ascii="Times New Roman" w:eastAsia="Calibri" w:hAnsi="Times New Roman" w:cs="Times New Roman"/>
          <w:sz w:val="24"/>
          <w:szCs w:val="24"/>
        </w:rPr>
        <w:t>teavitajale</w:t>
      </w:r>
      <w:proofErr w:type="spellEnd"/>
      <w:r w:rsidRPr="00FC5C92">
        <w:rPr>
          <w:rFonts w:ascii="Times New Roman" w:eastAsia="Calibri" w:hAnsi="Times New Roman" w:cs="Times New Roman"/>
          <w:sz w:val="24"/>
          <w:szCs w:val="24"/>
        </w:rPr>
        <w:t xml:space="preserve"> konfidentsiaalsuse tagamiseks. </w:t>
      </w:r>
    </w:p>
    <w:p w14:paraId="11ACD004"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2DB4EBC4" w14:textId="3175767C"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Isikuandmete töötlemist õiguskaitseasutuste poolt süütegude tõkestamisel, avastamisel ja menetlemisel ning karistuste täideviimisel reguleerivad lisaks isikuandmete kaitse seadusele ka </w:t>
      </w:r>
      <w:r w:rsidRPr="00FC5C92">
        <w:rPr>
          <w:rFonts w:ascii="Times New Roman" w:eastAsia="Calibri" w:hAnsi="Times New Roman" w:cs="Times New Roman"/>
          <w:sz w:val="24"/>
          <w:szCs w:val="24"/>
        </w:rPr>
        <w:lastRenderedPageBreak/>
        <w:t>vastavad eriseadused (KrMS, vangistusseadus jt). Asjakohaseks on siinkohal KrMS, mille § 15</w:t>
      </w:r>
      <w:r w:rsidRPr="00FC5C92">
        <w:rPr>
          <w:rFonts w:ascii="Times New Roman" w:eastAsia="Calibri" w:hAnsi="Times New Roman" w:cs="Times New Roman"/>
          <w:sz w:val="24"/>
          <w:szCs w:val="24"/>
          <w:vertAlign w:val="superscript"/>
        </w:rPr>
        <w:t>2</w:t>
      </w:r>
      <w:r w:rsidRPr="00FC5C92">
        <w:rPr>
          <w:rFonts w:ascii="Times New Roman" w:eastAsia="Calibri" w:hAnsi="Times New Roman" w:cs="Times New Roman"/>
          <w:sz w:val="24"/>
          <w:szCs w:val="24"/>
        </w:rPr>
        <w:t xml:space="preserve"> lõike 4 kohaselt võib vastutav töötleja piirata andmesubjekti isikuandmete kaitse seadusest tulenevaid õigusi, kui see on vajalik süüteo tõkestamiseks, avastamiseks, menetlemiseks või karistuse täideviimiseks, tsiviil-, haldus- või mis</w:t>
      </w:r>
      <w:r w:rsidR="00174B32">
        <w:rPr>
          <w:rFonts w:ascii="Times New Roman" w:eastAsia="Calibri" w:hAnsi="Times New Roman" w:cs="Times New Roman"/>
          <w:sz w:val="24"/>
          <w:szCs w:val="24"/>
        </w:rPr>
        <w:t xml:space="preserve"> </w:t>
      </w:r>
      <w:r w:rsidRPr="00FC5C92">
        <w:rPr>
          <w:rFonts w:ascii="Times New Roman" w:eastAsia="Calibri" w:hAnsi="Times New Roman" w:cs="Times New Roman"/>
          <w:sz w:val="24"/>
          <w:szCs w:val="24"/>
        </w:rPr>
        <w:t xml:space="preserve">tahes muu seadusliku menetluse läbiviimiseks, teise isiku või andmesubjekti õiguste ja vabaduste kahjustamise takistamiseks, riigi julgeoleku ohustamise takistamiseks või avaliku korra kaitse tagamiseks. </w:t>
      </w:r>
      <w:r w:rsidR="00082050">
        <w:rPr>
          <w:rFonts w:ascii="Times New Roman" w:eastAsia="Calibri" w:hAnsi="Times New Roman" w:cs="Times New Roman"/>
          <w:sz w:val="24"/>
          <w:szCs w:val="24"/>
        </w:rPr>
        <w:t>Tööalasest</w:t>
      </w:r>
      <w:r w:rsidR="00082050" w:rsidRPr="00FC5C92">
        <w:rPr>
          <w:rFonts w:ascii="Times New Roman" w:eastAsia="Calibri" w:hAnsi="Times New Roman" w:cs="Times New Roman"/>
          <w:sz w:val="24"/>
          <w:szCs w:val="24"/>
        </w:rPr>
        <w:t xml:space="preserve"> </w:t>
      </w:r>
      <w:r w:rsidR="00082050">
        <w:rPr>
          <w:rFonts w:ascii="Times New Roman" w:eastAsia="Calibri" w:hAnsi="Times New Roman" w:cs="Times New Roman"/>
          <w:sz w:val="24"/>
          <w:szCs w:val="24"/>
        </w:rPr>
        <w:t>r</w:t>
      </w:r>
      <w:r w:rsidRPr="00FC5C92">
        <w:rPr>
          <w:rFonts w:ascii="Times New Roman" w:eastAsia="Calibri" w:hAnsi="Times New Roman" w:cs="Times New Roman"/>
          <w:sz w:val="24"/>
          <w:szCs w:val="24"/>
        </w:rPr>
        <w:t xml:space="preserve">ikkumisest teavitaja kaitse seaduse §-st 14 tuleneva konfidentsiaalsuskohustuse täitmiseks saab õiguskaitseasutus seega piirata andmesubjekti (isik, kelle rikkumisest teavitati) õigusi, et tagada teise isiku (rikkumisest teavitaja) kaitse. Seega puudub vajadus reguleerida </w:t>
      </w:r>
      <w:r w:rsidR="00F258BD" w:rsidRPr="00FC5C92">
        <w:rPr>
          <w:rFonts w:ascii="Times New Roman" w:eastAsia="Calibri" w:hAnsi="Times New Roman" w:cs="Times New Roman"/>
          <w:sz w:val="24"/>
          <w:szCs w:val="24"/>
        </w:rPr>
        <w:t xml:space="preserve">kõnesolevas </w:t>
      </w:r>
      <w:r w:rsidRPr="00FC5C92">
        <w:rPr>
          <w:rFonts w:ascii="Times New Roman" w:eastAsia="Calibri" w:hAnsi="Times New Roman" w:cs="Times New Roman"/>
          <w:sz w:val="24"/>
          <w:szCs w:val="24"/>
        </w:rPr>
        <w:t xml:space="preserve">seaduses õiguskaitseasutuste tegevuse käigus isikuandmete töötlemist. Konfidentsiaalsuskohustuse täitmine isikundmete töötlemise kontekstis on sel juhul tagatud </w:t>
      </w:r>
      <w:r w:rsidR="002750DD" w:rsidRPr="00FC5C92">
        <w:rPr>
          <w:rFonts w:ascii="Times New Roman" w:eastAsia="Calibri" w:hAnsi="Times New Roman" w:cs="Times New Roman"/>
          <w:sz w:val="24"/>
          <w:szCs w:val="24"/>
        </w:rPr>
        <w:t xml:space="preserve">kõnesoleva </w:t>
      </w:r>
      <w:r w:rsidRPr="00FC5C92">
        <w:rPr>
          <w:rFonts w:ascii="Times New Roman" w:eastAsia="Calibri" w:hAnsi="Times New Roman" w:cs="Times New Roman"/>
          <w:sz w:val="24"/>
          <w:szCs w:val="24"/>
        </w:rPr>
        <w:t>seaduse § 14 ja KrMS § 15</w:t>
      </w:r>
      <w:r w:rsidRPr="00FC5C92">
        <w:rPr>
          <w:rFonts w:ascii="Times New Roman" w:eastAsia="Calibri" w:hAnsi="Times New Roman" w:cs="Times New Roman"/>
          <w:sz w:val="24"/>
          <w:szCs w:val="24"/>
          <w:vertAlign w:val="superscript"/>
        </w:rPr>
        <w:t>2</w:t>
      </w:r>
      <w:r w:rsidRPr="00FC5C92">
        <w:rPr>
          <w:rFonts w:ascii="Times New Roman" w:eastAsia="Calibri" w:hAnsi="Times New Roman" w:cs="Times New Roman"/>
          <w:sz w:val="24"/>
          <w:szCs w:val="24"/>
        </w:rPr>
        <w:t xml:space="preserve"> lõike 4 koosmõjus.</w:t>
      </w:r>
    </w:p>
    <w:p w14:paraId="10C58E88"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05F9A019" w14:textId="08A22DAE" w:rsidR="00AC0D7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Väärteomenetlusele kohaldatakse VTMS § 2 kohaselt kriminaalmenetluse sätteid</w:t>
      </w:r>
      <w:r w:rsidR="002750DD" w:rsidRPr="00FC5C92">
        <w:rPr>
          <w:rFonts w:ascii="Times New Roman" w:eastAsia="Calibri" w:hAnsi="Times New Roman" w:cs="Times New Roman"/>
          <w:sz w:val="24"/>
          <w:szCs w:val="24"/>
        </w:rPr>
        <w:t>,</w:t>
      </w:r>
      <w:r w:rsidRPr="00FC5C92">
        <w:rPr>
          <w:rFonts w:ascii="Times New Roman" w:eastAsia="Calibri" w:hAnsi="Times New Roman" w:cs="Times New Roman"/>
          <w:sz w:val="24"/>
          <w:szCs w:val="24"/>
        </w:rPr>
        <w:t xml:space="preserve"> arvestades väärteomenetluse erisus</w:t>
      </w:r>
      <w:r w:rsidR="00406E7E" w:rsidRPr="00FC5C92">
        <w:rPr>
          <w:rFonts w:ascii="Times New Roman" w:eastAsia="Calibri" w:hAnsi="Times New Roman" w:cs="Times New Roman"/>
          <w:sz w:val="24"/>
          <w:szCs w:val="24"/>
        </w:rPr>
        <w:t>i</w:t>
      </w:r>
      <w:r w:rsidRPr="00FC5C92">
        <w:rPr>
          <w:rFonts w:ascii="Times New Roman" w:eastAsia="Calibri" w:hAnsi="Times New Roman" w:cs="Times New Roman"/>
          <w:sz w:val="24"/>
          <w:szCs w:val="24"/>
        </w:rPr>
        <w:t xml:space="preserve">, kui VTMS-s ei ole sätestatud teisiti. Andmesubjekti õiguste piiramise osas VTMS erisusi ei sätesta, mis tähendab, et kohaldatakse KrMS asjakohaseid sätteid. Seega saab ka väärteomenetluses §-st 14 tuleneva konfidentsiaalsuskohustuse isikundmete töötlemise kontekstis tagada </w:t>
      </w:r>
      <w:r w:rsidR="00F258BD" w:rsidRPr="00FC5C92">
        <w:rPr>
          <w:rFonts w:ascii="Times New Roman" w:eastAsia="Calibri" w:hAnsi="Times New Roman" w:cs="Times New Roman"/>
          <w:sz w:val="24"/>
          <w:szCs w:val="24"/>
        </w:rPr>
        <w:t xml:space="preserve">kõnesoleva </w:t>
      </w:r>
      <w:r w:rsidRPr="00FC5C92">
        <w:rPr>
          <w:rFonts w:ascii="Times New Roman" w:eastAsia="Calibri" w:hAnsi="Times New Roman" w:cs="Times New Roman"/>
          <w:sz w:val="24"/>
          <w:szCs w:val="24"/>
        </w:rPr>
        <w:t>seaduse § 14, VTMS § 2 ja KrMS § 15</w:t>
      </w:r>
      <w:r w:rsidRPr="00FC5C92">
        <w:rPr>
          <w:rFonts w:ascii="Times New Roman" w:eastAsia="Calibri" w:hAnsi="Times New Roman" w:cs="Times New Roman"/>
          <w:sz w:val="24"/>
          <w:szCs w:val="24"/>
          <w:vertAlign w:val="superscript"/>
        </w:rPr>
        <w:t>2</w:t>
      </w:r>
      <w:r w:rsidRPr="00FC5C92">
        <w:rPr>
          <w:rFonts w:ascii="Times New Roman" w:eastAsia="Calibri" w:hAnsi="Times New Roman" w:cs="Times New Roman"/>
          <w:sz w:val="24"/>
          <w:szCs w:val="24"/>
        </w:rPr>
        <w:t xml:space="preserve"> lõike 4 omavahelises koosmõjus.</w:t>
      </w:r>
    </w:p>
    <w:p w14:paraId="50BF23CF" w14:textId="77777777" w:rsidR="000F2B16" w:rsidRPr="00FC5C92" w:rsidRDefault="000F2B16" w:rsidP="00AC0D72">
      <w:pPr>
        <w:spacing w:after="0" w:line="240" w:lineRule="auto"/>
        <w:jc w:val="both"/>
        <w:rPr>
          <w:rFonts w:ascii="Times New Roman" w:eastAsia="Calibri" w:hAnsi="Times New Roman" w:cs="Times New Roman"/>
          <w:sz w:val="24"/>
          <w:szCs w:val="24"/>
        </w:rPr>
      </w:pPr>
    </w:p>
    <w:p w14:paraId="7A991D84" w14:textId="0370ADD4" w:rsidR="00E9331B" w:rsidRPr="00FC5C92" w:rsidRDefault="00E9331B" w:rsidP="00AC0D72">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Eelnõu § 16</w:t>
      </w:r>
      <w:r w:rsidR="00174B32">
        <w:rPr>
          <w:rFonts w:ascii="Times New Roman" w:eastAsia="Calibri" w:hAnsi="Times New Roman" w:cs="Times New Roman"/>
          <w:b/>
          <w:sz w:val="24"/>
          <w:szCs w:val="24"/>
        </w:rPr>
        <w:t>.</w:t>
      </w:r>
      <w:r w:rsidRPr="00FC5C92">
        <w:rPr>
          <w:rFonts w:ascii="Times New Roman" w:eastAsia="Calibri" w:hAnsi="Times New Roman" w:cs="Times New Roman"/>
          <w:b/>
          <w:sz w:val="24"/>
          <w:szCs w:val="24"/>
        </w:rPr>
        <w:t xml:space="preserve"> Survemeetmeete rakendamise keeld</w:t>
      </w:r>
    </w:p>
    <w:p w14:paraId="384F686E" w14:textId="77777777" w:rsidR="00E9331B" w:rsidRPr="00FC5C92" w:rsidRDefault="00E9331B" w:rsidP="00AC0D72">
      <w:pPr>
        <w:spacing w:after="0" w:line="240" w:lineRule="auto"/>
        <w:jc w:val="both"/>
        <w:rPr>
          <w:rFonts w:ascii="Times New Roman" w:eastAsia="Calibri" w:hAnsi="Times New Roman" w:cs="Times New Roman"/>
          <w:b/>
          <w:sz w:val="24"/>
          <w:szCs w:val="24"/>
        </w:rPr>
      </w:pPr>
    </w:p>
    <w:p w14:paraId="3B070210" w14:textId="1DE08061"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Paragrahvis 16</w:t>
      </w:r>
      <w:r w:rsidRPr="00FC5C92">
        <w:rPr>
          <w:rFonts w:ascii="Times New Roman" w:eastAsia="Calibri" w:hAnsi="Times New Roman" w:cs="Times New Roman"/>
          <w:sz w:val="24"/>
          <w:szCs w:val="24"/>
        </w:rPr>
        <w:t xml:space="preserve"> sätestatakse rikkumisest teavitaja suhtes survemeetmete rakendamise keeld. </w:t>
      </w:r>
      <w:r w:rsidRPr="00FC5C92">
        <w:rPr>
          <w:rFonts w:ascii="Times New Roman" w:eastAsia="Calibri" w:hAnsi="Times New Roman" w:cs="Times New Roman"/>
          <w:b/>
          <w:sz w:val="24"/>
          <w:szCs w:val="24"/>
        </w:rPr>
        <w:t>Lõike 1</w:t>
      </w:r>
      <w:r w:rsidRPr="00FC5C92">
        <w:rPr>
          <w:rFonts w:ascii="Times New Roman" w:eastAsia="Calibri" w:hAnsi="Times New Roman" w:cs="Times New Roman"/>
          <w:sz w:val="24"/>
          <w:szCs w:val="24"/>
        </w:rPr>
        <w:t xml:space="preserve"> kohaselt on rikkumisest teavitaja suhtes keelatud otsene või kaudne tööalane tegevus või tegevusetus, mis tuleneb rikkumisest teavitamisest ning põhjustab või võib põhjustada </w:t>
      </w:r>
      <w:proofErr w:type="spellStart"/>
      <w:r w:rsidRPr="00FC5C92">
        <w:rPr>
          <w:rFonts w:ascii="Times New Roman" w:eastAsia="Calibri" w:hAnsi="Times New Roman" w:cs="Times New Roman"/>
          <w:sz w:val="24"/>
          <w:szCs w:val="24"/>
        </w:rPr>
        <w:t>teavitajale</w:t>
      </w:r>
      <w:proofErr w:type="spellEnd"/>
      <w:r w:rsidRPr="00FC5C92">
        <w:rPr>
          <w:rFonts w:ascii="Times New Roman" w:eastAsia="Calibri" w:hAnsi="Times New Roman" w:cs="Times New Roman"/>
          <w:sz w:val="24"/>
          <w:szCs w:val="24"/>
        </w:rPr>
        <w:t xml:space="preserve"> põhjendamatut kahju. </w:t>
      </w:r>
      <w:r w:rsidR="00BD1669" w:rsidRPr="00FC5C92">
        <w:rPr>
          <w:rFonts w:ascii="Times New Roman" w:eastAsia="Calibri" w:hAnsi="Times New Roman" w:cs="Times New Roman"/>
          <w:sz w:val="24"/>
          <w:szCs w:val="24"/>
        </w:rPr>
        <w:t xml:space="preserve">Keelatud on survemeetmete rakendamine, selle katse ning survemeetmete rakendamisega ähvardamine. Seaduses ei anta loetelu, mida loetakse suvemeetmeteks lõike 1 mõttes. Survemeetmeteks § 16 lõike 1 mõttes loetakse näiteks järgmiseid meetmeid: </w:t>
      </w:r>
    </w:p>
    <w:p w14:paraId="77585B28" w14:textId="77777777" w:rsidR="00A32630" w:rsidRPr="00FC5C92" w:rsidRDefault="00A32630" w:rsidP="00AC0D72">
      <w:pPr>
        <w:spacing w:after="0" w:line="240" w:lineRule="auto"/>
        <w:jc w:val="both"/>
        <w:rPr>
          <w:rFonts w:ascii="Times New Roman" w:eastAsia="Calibri" w:hAnsi="Times New Roman" w:cs="Times New Roman"/>
          <w:sz w:val="24"/>
          <w:szCs w:val="24"/>
        </w:rPr>
      </w:pPr>
    </w:p>
    <w:p w14:paraId="16E704D2" w14:textId="28C74540"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töölepingu </w:t>
      </w:r>
      <w:r w:rsidR="001242B2" w:rsidRPr="00FC5C92">
        <w:rPr>
          <w:rFonts w:ascii="Times New Roman" w:eastAsia="Calibri" w:hAnsi="Times New Roman" w:cs="Times New Roman"/>
          <w:sz w:val="24"/>
          <w:szCs w:val="24"/>
        </w:rPr>
        <w:t>ülesütlemine</w:t>
      </w:r>
      <w:r w:rsidR="00287947" w:rsidRPr="00FC5C92">
        <w:rPr>
          <w:rFonts w:ascii="Times New Roman" w:eastAsia="Calibri" w:hAnsi="Times New Roman" w:cs="Times New Roman"/>
          <w:sz w:val="24"/>
          <w:szCs w:val="24"/>
        </w:rPr>
        <w:t xml:space="preserve"> või teenistusest vabastamine</w:t>
      </w:r>
      <w:r w:rsidRPr="00FC5C92">
        <w:rPr>
          <w:rFonts w:ascii="Times New Roman" w:eastAsia="Calibri" w:hAnsi="Times New Roman" w:cs="Times New Roman"/>
          <w:sz w:val="24"/>
          <w:szCs w:val="24"/>
        </w:rPr>
        <w:t xml:space="preserve">; </w:t>
      </w:r>
    </w:p>
    <w:p w14:paraId="37B09A12" w14:textId="77777777"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madalamale ametikohale viimine või edutamise takistamine; </w:t>
      </w:r>
    </w:p>
    <w:p w14:paraId="0D137DB5" w14:textId="625E154E"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tööülesannete </w:t>
      </w:r>
      <w:r w:rsidR="00F927C9" w:rsidRPr="00FC5C92">
        <w:rPr>
          <w:rFonts w:ascii="Times New Roman" w:eastAsia="Calibri" w:hAnsi="Times New Roman" w:cs="Times New Roman"/>
          <w:sz w:val="24"/>
          <w:szCs w:val="24"/>
        </w:rPr>
        <w:t>muutmine</w:t>
      </w:r>
      <w:r w:rsidRPr="00FC5C92">
        <w:rPr>
          <w:rFonts w:ascii="Times New Roman" w:eastAsia="Calibri" w:hAnsi="Times New Roman" w:cs="Times New Roman"/>
          <w:sz w:val="24"/>
          <w:szCs w:val="24"/>
        </w:rPr>
        <w:t xml:space="preserve">, töötamise koha muutmine, palga vähendamine, tööaja muutmine; </w:t>
      </w:r>
    </w:p>
    <w:p w14:paraId="3FCA4213" w14:textId="77777777"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koolitusel osalemise takistamine; </w:t>
      </w:r>
    </w:p>
    <w:p w14:paraId="4D55AB04" w14:textId="77777777"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tulemuslikkusele negatiivse hinnangu või negatiivse tööalase soovituskirja andmine; </w:t>
      </w:r>
    </w:p>
    <w:p w14:paraId="6A8EA9AB" w14:textId="74F323BC"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distsiplinaarmeetme või muu karistuse, sealhulgas rahalise karistuse rakendamine, samuti distsiplinaarmenetluse või muu sarnase menetluse algatamine; </w:t>
      </w:r>
    </w:p>
    <w:p w14:paraId="7E0FF091" w14:textId="77777777"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sunni rakendamine, hirmutamine, ahistamine või tõrjumine; </w:t>
      </w:r>
    </w:p>
    <w:p w14:paraId="448CD6A6" w14:textId="77777777"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diskrimineerimine, ebasoodsasse olukorda seadmine või ebaõiglane kohtlemine; </w:t>
      </w:r>
    </w:p>
    <w:p w14:paraId="6A136E67" w14:textId="4E6437C3" w:rsidR="00AC0D72" w:rsidRPr="00FC5C92" w:rsidRDefault="00990F7B"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tähtajalise</w:t>
      </w:r>
      <w:r w:rsidR="00AC0D72" w:rsidRPr="00FC5C92">
        <w:rPr>
          <w:rFonts w:ascii="Times New Roman" w:eastAsia="Calibri" w:hAnsi="Times New Roman" w:cs="Times New Roman"/>
          <w:sz w:val="24"/>
          <w:szCs w:val="24"/>
        </w:rPr>
        <w:t xml:space="preserve"> töölepingu tähtajatuks töölepinguks muutmata jätmine, kui töötajal oli tekkinud õiguspärane ootus, et talle pakutakse alalist töökohta; </w:t>
      </w:r>
    </w:p>
    <w:p w14:paraId="5BAA6D23" w14:textId="77777777"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kahju tekitamine, sealhulgas isiku maine kahjustamine, eriti sotsiaalmeedias, või rahalise kahju põhjustamine, sealhulgas ärivõimaluste ja sissetulekute kaotamine; </w:t>
      </w:r>
    </w:p>
    <w:p w14:paraId="3429C1F7" w14:textId="77777777"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musta nimekirja kandmine sektorit või kogu tööstusharu hõlmava mitteametliku või ametliku kokkuleppe alusel, mis võib kaasa tuua selle, et isik ei leia tulevikus selles sektoris või tööstusharus tööd; </w:t>
      </w:r>
    </w:p>
    <w:p w14:paraId="4102E9F0" w14:textId="77777777"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kaupu või teenuseid käsitleva lepingu ennetähtaegne lõpetamine või tühistamine; </w:t>
      </w:r>
    </w:p>
    <w:p w14:paraId="27D5616C" w14:textId="7C08DD9E"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litsentsi või loa </w:t>
      </w:r>
      <w:r w:rsidR="001242B2" w:rsidRPr="00FC5C92">
        <w:rPr>
          <w:rFonts w:ascii="Times New Roman" w:eastAsia="Calibri" w:hAnsi="Times New Roman" w:cs="Times New Roman"/>
          <w:sz w:val="24"/>
          <w:szCs w:val="24"/>
        </w:rPr>
        <w:t>kehtetuks tunnistamine</w:t>
      </w:r>
      <w:r w:rsidRPr="00FC5C92">
        <w:rPr>
          <w:rFonts w:ascii="Times New Roman" w:eastAsia="Calibri" w:hAnsi="Times New Roman" w:cs="Times New Roman"/>
          <w:sz w:val="24"/>
          <w:szCs w:val="24"/>
        </w:rPr>
        <w:t xml:space="preserve">; </w:t>
      </w:r>
    </w:p>
    <w:p w14:paraId="40073FC8" w14:textId="77777777"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psühhiaatrilisele konsultatsioonile või ravile saatmine;</w:t>
      </w:r>
    </w:p>
    <w:p w14:paraId="7126A36F" w14:textId="77777777" w:rsidR="00AC0D72" w:rsidRPr="00FC5C92" w:rsidRDefault="00AC0D72" w:rsidP="00AC0D72">
      <w:pPr>
        <w:pStyle w:val="Loendilik"/>
        <w:numPr>
          <w:ilvl w:val="0"/>
          <w:numId w:val="24"/>
        </w:num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lastRenderedPageBreak/>
        <w:t>muud survemeetmed.</w:t>
      </w:r>
    </w:p>
    <w:p w14:paraId="7258D9F9"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55AF2103" w14:textId="49FB39DE" w:rsidR="00AC0D72" w:rsidRPr="00FC5C92" w:rsidRDefault="00BD1669"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Eeltoodud n</w:t>
      </w:r>
      <w:r w:rsidR="00AC0D72" w:rsidRPr="00FC5C92">
        <w:rPr>
          <w:rFonts w:ascii="Times New Roman" w:eastAsia="Calibri" w:hAnsi="Times New Roman" w:cs="Times New Roman"/>
          <w:sz w:val="24"/>
          <w:szCs w:val="24"/>
        </w:rPr>
        <w:t xml:space="preserve">äitliku loetelu sätestamisel on lähtutud </w:t>
      </w:r>
      <w:proofErr w:type="spellStart"/>
      <w:r w:rsidR="00AC0D72" w:rsidRPr="00FC5C92">
        <w:rPr>
          <w:rFonts w:ascii="Times New Roman" w:eastAsia="Calibri" w:hAnsi="Times New Roman" w:cs="Times New Roman"/>
          <w:sz w:val="24"/>
          <w:szCs w:val="24"/>
        </w:rPr>
        <w:t>teavitajate</w:t>
      </w:r>
      <w:proofErr w:type="spellEnd"/>
      <w:r w:rsidR="00AC0D72" w:rsidRPr="00FC5C92">
        <w:rPr>
          <w:rFonts w:ascii="Times New Roman" w:eastAsia="Calibri" w:hAnsi="Times New Roman" w:cs="Times New Roman"/>
          <w:sz w:val="24"/>
          <w:szCs w:val="24"/>
        </w:rPr>
        <w:t xml:space="preserve"> kaitse direktiivi artiklis 19 toodud loetelust, mis ei ole samuti ammendav. Survemeetmete rakendamine on seaduse kohaselt keelatud ning survemeetmed ei jagune lubatud ning lubamatuteks survemeetmeteks, vaid mis tahes kujul survemeetmete rakendamine rikkumisest teavitaja suhtes on keelatud. </w:t>
      </w:r>
      <w:r w:rsidRPr="00FC5C92">
        <w:rPr>
          <w:rFonts w:ascii="Times New Roman" w:eastAsia="Calibri" w:hAnsi="Times New Roman" w:cs="Times New Roman"/>
          <w:sz w:val="24"/>
          <w:szCs w:val="24"/>
        </w:rPr>
        <w:t>Seletuskirjas m</w:t>
      </w:r>
      <w:r w:rsidR="00AC0D72" w:rsidRPr="00FC5C92">
        <w:rPr>
          <w:rFonts w:ascii="Times New Roman" w:eastAsia="Calibri" w:hAnsi="Times New Roman" w:cs="Times New Roman"/>
          <w:sz w:val="24"/>
          <w:szCs w:val="24"/>
        </w:rPr>
        <w:t xml:space="preserve">itteammendava loetelu andmise eesmärk on eelkõige anda ülevaade rikkumisest teavitaja suhtes rakendatavatest kõige tüüpilisematest survemeetmetest. Selliselt on </w:t>
      </w:r>
      <w:r w:rsidR="00385E5C" w:rsidRPr="00FC5C92">
        <w:rPr>
          <w:rFonts w:ascii="Times New Roman" w:eastAsia="Calibri" w:hAnsi="Times New Roman" w:cs="Times New Roman"/>
          <w:sz w:val="24"/>
          <w:szCs w:val="24"/>
        </w:rPr>
        <w:t xml:space="preserve">seletuskirjas toodud </w:t>
      </w:r>
      <w:r w:rsidR="00AC0D72" w:rsidRPr="00FC5C92">
        <w:rPr>
          <w:rFonts w:ascii="Times New Roman" w:eastAsia="Calibri" w:hAnsi="Times New Roman" w:cs="Times New Roman"/>
          <w:sz w:val="24"/>
          <w:szCs w:val="24"/>
        </w:rPr>
        <w:t xml:space="preserve">loetelul ka informatiivne funktsioon potentsiaalse survemeetme rakendaja suhtes, mis peaks tema isiklikku vastutust tugevdama. Lisaks nähakse §-s 19 survemeetmete rakendamise eest ette ka vastutus. </w:t>
      </w:r>
    </w:p>
    <w:p w14:paraId="3A925E29"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1C331E38" w14:textId="4F9E2256"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Keelatud on nii survemeetmete rakendamine kui ka survemeetmete rakendamise katse ning sellega ähvardamine. </w:t>
      </w:r>
      <w:proofErr w:type="spellStart"/>
      <w:r w:rsidRPr="00FC5C92">
        <w:rPr>
          <w:rFonts w:ascii="Times New Roman" w:eastAsia="Calibri" w:hAnsi="Times New Roman" w:cs="Times New Roman"/>
          <w:sz w:val="24"/>
          <w:szCs w:val="24"/>
        </w:rPr>
        <w:t>Teavitajate</w:t>
      </w:r>
      <w:proofErr w:type="spellEnd"/>
      <w:r w:rsidRPr="00FC5C92">
        <w:rPr>
          <w:rFonts w:ascii="Times New Roman" w:eastAsia="Calibri" w:hAnsi="Times New Roman" w:cs="Times New Roman"/>
          <w:sz w:val="24"/>
          <w:szCs w:val="24"/>
        </w:rPr>
        <w:t xml:space="preserve"> kaitse direktiivi preambuli põhjenduspunktis 87 on selgitatud, et keelata tuleb survemeetmed, mida võtavad, soodustavad või lubavad tööandja või klient või teenuste saaja ja viimase nimel töötavad või tegutsevad isikud, sealhulgas töökaaslased ja juhid samas organisatsioonis või muudes organisatsioonides, millega rikkumisest teavitav isik puutub kokku oma tööalase tegevuse kontekstis. </w:t>
      </w:r>
    </w:p>
    <w:p w14:paraId="701AFD38"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567133FF" w14:textId="2EAEE2D4"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Töötaja suhtes survemeetmete rakendamise keeld on sätestatud ka kehtivas seaduses. TLS § 3 sätestab üldise võrdse kohtlemise põhimõtte, mille kohaselt peab tööandja muu hulgas tagama töötajate kaitse diskrimineerimise eest ning järgima võrdse kohtlemise põhimõtet. Võrdse kohtlemise põhimõte on sätestatud ka ATS §-s 13. TLS § 12 kohaselt saab töölepingut muuta vaid poolte kokkuleppel ja töölepingu lõppemise alused, ülesütlemise viisid ning kord on sätestatud TLS 5. peatükis. TLS § 104 kohaselt on seadusest tuleneva aluseta või seaduse nõuetele mittevastav töölepingu ülesütlemine tühine ning isikuga töösuhte lõpetamine on võimalik vaid objektiivsetel põhjustel. Töötaja poolt rikkumisest teavitamine ei ole isikuga töösuhte lõpetamise, töötasu vähendamise ega töötaja töökeskkonnas teiste töötajatega võrreldes kehvematesse tingimustesse asetamise objektiivseks põhjuseks. Kõnesoleva seaduse kohaselt on rikkumisest teavitamisel kaitse saavate isikute ring laiem (isikuline kohaldamisala on sätestatud §-s 3) kui TLS-i või </w:t>
      </w:r>
      <w:proofErr w:type="spellStart"/>
      <w:r w:rsidRPr="00FC5C92">
        <w:rPr>
          <w:rFonts w:ascii="Times New Roman" w:eastAsia="Calibri" w:hAnsi="Times New Roman" w:cs="Times New Roman"/>
          <w:sz w:val="24"/>
          <w:szCs w:val="24"/>
        </w:rPr>
        <w:t>ATS-i</w:t>
      </w:r>
      <w:proofErr w:type="spellEnd"/>
      <w:r w:rsidRPr="00FC5C92">
        <w:rPr>
          <w:rFonts w:ascii="Times New Roman" w:eastAsia="Calibri" w:hAnsi="Times New Roman" w:cs="Times New Roman"/>
          <w:sz w:val="24"/>
          <w:szCs w:val="24"/>
        </w:rPr>
        <w:t xml:space="preserve"> kohaldamisala, mistõttu on vaja survemeetmete rakendamise keeld otsesõnu antud seaduses sätestada. </w:t>
      </w:r>
    </w:p>
    <w:p w14:paraId="4FE491C8"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0EB97ED3" w14:textId="65B232AE"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Lõikes 2</w:t>
      </w:r>
      <w:r w:rsidRPr="00FC5C92">
        <w:rPr>
          <w:rFonts w:ascii="Times New Roman" w:eastAsia="Calibri" w:hAnsi="Times New Roman" w:cs="Times New Roman"/>
          <w:sz w:val="24"/>
          <w:szCs w:val="24"/>
        </w:rPr>
        <w:t xml:space="preserve"> on </w:t>
      </w:r>
      <w:r w:rsidRPr="00690B2B">
        <w:rPr>
          <w:rFonts w:ascii="Times New Roman" w:eastAsia="Calibri" w:hAnsi="Times New Roman" w:cs="Times New Roman"/>
          <w:sz w:val="24"/>
          <w:szCs w:val="24"/>
        </w:rPr>
        <w:t>s</w:t>
      </w:r>
      <w:r w:rsidRPr="00FC5C92">
        <w:rPr>
          <w:rFonts w:ascii="Times New Roman" w:eastAsia="Calibri" w:hAnsi="Times New Roman" w:cs="Times New Roman"/>
          <w:sz w:val="24"/>
          <w:szCs w:val="24"/>
        </w:rPr>
        <w:t xml:space="preserve">ätestatud kaitsemeetmed tõendamiskoormise jagamise kohta. </w:t>
      </w:r>
      <w:r w:rsidR="006724B4" w:rsidRPr="00FC5C92">
        <w:rPr>
          <w:rFonts w:ascii="Times New Roman" w:eastAsia="Calibri" w:hAnsi="Times New Roman" w:cs="Times New Roman"/>
          <w:sz w:val="24"/>
          <w:szCs w:val="24"/>
        </w:rPr>
        <w:t>Survemeetmete rakendamise korral peab r</w:t>
      </w:r>
      <w:r w:rsidRPr="00FC5C92">
        <w:rPr>
          <w:rFonts w:ascii="Times New Roman" w:eastAsia="Calibri" w:hAnsi="Times New Roman" w:cs="Times New Roman"/>
          <w:sz w:val="24"/>
          <w:szCs w:val="24"/>
        </w:rPr>
        <w:t xml:space="preserve">ikkumisest teavitaja tõendama, et ta teavitas rikkumisest. Sellisel juhul, kui kahju tekitanud meetmed võtnud isik ei tõenda, et meetmete võtmine oli põhjendatud, </w:t>
      </w:r>
      <w:r w:rsidR="006724B4" w:rsidRPr="00FC5C92">
        <w:rPr>
          <w:rFonts w:ascii="Times New Roman" w:eastAsia="Calibri" w:hAnsi="Times New Roman" w:cs="Times New Roman"/>
          <w:sz w:val="24"/>
          <w:szCs w:val="24"/>
        </w:rPr>
        <w:t>loetakse</w:t>
      </w:r>
      <w:r w:rsidRPr="00FC5C92">
        <w:rPr>
          <w:rFonts w:ascii="Times New Roman" w:eastAsia="Calibri" w:hAnsi="Times New Roman" w:cs="Times New Roman"/>
          <w:sz w:val="24"/>
          <w:szCs w:val="24"/>
        </w:rPr>
        <w:t xml:space="preserve">, et </w:t>
      </w:r>
      <w:r w:rsidR="006724B4" w:rsidRPr="00FC5C92">
        <w:rPr>
          <w:rFonts w:ascii="Times New Roman" w:eastAsia="Calibri" w:hAnsi="Times New Roman" w:cs="Times New Roman"/>
          <w:sz w:val="24"/>
          <w:szCs w:val="24"/>
        </w:rPr>
        <w:t xml:space="preserve">survemeetmeid on rakendatud rikkumisest teavitamise tõttu ning </w:t>
      </w:r>
      <w:proofErr w:type="spellStart"/>
      <w:r w:rsidRPr="00FC5C92">
        <w:rPr>
          <w:rFonts w:ascii="Times New Roman" w:eastAsia="Calibri" w:hAnsi="Times New Roman" w:cs="Times New Roman"/>
          <w:sz w:val="24"/>
          <w:szCs w:val="24"/>
        </w:rPr>
        <w:t>teavitajale</w:t>
      </w:r>
      <w:proofErr w:type="spellEnd"/>
      <w:r w:rsidRPr="00FC5C92">
        <w:rPr>
          <w:rFonts w:ascii="Times New Roman" w:eastAsia="Calibri" w:hAnsi="Times New Roman" w:cs="Times New Roman"/>
          <w:sz w:val="24"/>
          <w:szCs w:val="24"/>
        </w:rPr>
        <w:t xml:space="preserve"> tekitatud kahju oli põhjuslikus seoses rikkumisest teavitamisega. Tõendamiskoormise eeltoodud kujul jagamine on vajalik, kuna kui rikkumisest teavitaja vastu on rakendatud survemeetmeid ning ta läheb oma õiguste kaitseks ja kahju hüvitamiseks kohtusse, võib tal olla keeruline tõendada rikkumisest teatamise ja survemeetmete rakendamise vahelist seost. Survemeetmete rakendajal </w:t>
      </w:r>
      <w:r w:rsidR="006724B4" w:rsidRPr="00FC5C92">
        <w:rPr>
          <w:rFonts w:ascii="Times New Roman" w:eastAsia="Calibri" w:hAnsi="Times New Roman" w:cs="Times New Roman"/>
          <w:sz w:val="24"/>
          <w:szCs w:val="24"/>
        </w:rPr>
        <w:t xml:space="preserve">on </w:t>
      </w:r>
      <w:r w:rsidRPr="00FC5C92">
        <w:rPr>
          <w:rFonts w:ascii="Times New Roman" w:eastAsia="Calibri" w:hAnsi="Times New Roman" w:cs="Times New Roman"/>
          <w:sz w:val="24"/>
          <w:szCs w:val="24"/>
        </w:rPr>
        <w:t>rohkem võimalusi survemeetmete rakendamise põhjendamiseks</w:t>
      </w:r>
      <w:r w:rsidR="006724B4" w:rsidRPr="00FC5C92">
        <w:rPr>
          <w:rFonts w:ascii="Times New Roman" w:eastAsia="Calibri" w:hAnsi="Times New Roman" w:cs="Times New Roman"/>
          <w:sz w:val="24"/>
          <w:szCs w:val="24"/>
        </w:rPr>
        <w:t>, kui survemeetmete rakendamine on põhjendatud ning ei ole olnud tingitud rikkumisest teavitamise faktist</w:t>
      </w:r>
      <w:r w:rsidRPr="00FC5C92">
        <w:rPr>
          <w:rFonts w:ascii="Times New Roman" w:eastAsia="Calibri" w:hAnsi="Times New Roman" w:cs="Times New Roman"/>
          <w:sz w:val="24"/>
          <w:szCs w:val="24"/>
        </w:rPr>
        <w:t xml:space="preserve">. Sarnase põhimõtte näeb ette näiteks KVS § 6 lg 4, mille kohaselt korruptsioonijuhtumist teatanud isiku kaitseks kohaldab kohus jagatud tõendamiskohustust. Kohtu poole pöörduv isik peab avalduses esitama faktilised asjaolud, mille alusel võib järeldada, et teda on ebavõrdselt koheldud. Kui isik, kelle vastu on avaldus esitatud, ei tõenda vastupidist, lähtutakse eeldusest, et ebavõrdne kohtlemine toimus korruptsioonijuhtumist teatamise tõttu. KVS §-s 6 sätestatu hõlmab nii avalikus kui ka erasektoris ametiisiku või muu isiku poolt korruptsioonijuhtumist teavitamist, st lisaks ametiisikutele (kellele tuleneb </w:t>
      </w:r>
      <w:r w:rsidRPr="00FC5C92">
        <w:rPr>
          <w:rFonts w:ascii="Times New Roman" w:eastAsia="Calibri" w:hAnsi="Times New Roman" w:cs="Times New Roman"/>
          <w:sz w:val="24"/>
          <w:szCs w:val="24"/>
        </w:rPr>
        <w:lastRenderedPageBreak/>
        <w:t xml:space="preserve">korruptsioonijuhtumist teavitamise kohustus KVS § 6 lõikest 1) on kaitstud ka erasektori korruptsioonijuhtumist </w:t>
      </w:r>
      <w:proofErr w:type="spellStart"/>
      <w:r w:rsidRPr="00FC5C92">
        <w:rPr>
          <w:rFonts w:ascii="Times New Roman" w:eastAsia="Calibri" w:hAnsi="Times New Roman" w:cs="Times New Roman"/>
          <w:sz w:val="24"/>
          <w:szCs w:val="24"/>
        </w:rPr>
        <w:t>teavitajad</w:t>
      </w:r>
      <w:proofErr w:type="spellEnd"/>
      <w:r w:rsidRPr="00FC5C92">
        <w:rPr>
          <w:rFonts w:ascii="Times New Roman" w:eastAsia="Calibri" w:hAnsi="Times New Roman" w:cs="Times New Roman"/>
          <w:sz w:val="24"/>
          <w:szCs w:val="24"/>
        </w:rPr>
        <w:t xml:space="preserve">. KVS-s sätestatu kohaldub ainult korruptsioonijuhtumitest teavitamise kohta ning kõnesolevas seaduses nähakse sarnane nõue ja kord ette kõigile seaduses ettenähtud korras teavitamistele. </w:t>
      </w:r>
    </w:p>
    <w:p w14:paraId="7D431DF8"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12E1B193" w14:textId="5518D22D" w:rsidR="00AC0D72" w:rsidRPr="00FC5C92" w:rsidRDefault="00AC0D72" w:rsidP="00AC0D72">
      <w:pPr>
        <w:spacing w:after="0" w:line="240" w:lineRule="auto"/>
        <w:jc w:val="both"/>
        <w:rPr>
          <w:rFonts w:ascii="Times New Roman" w:eastAsia="Calibri" w:hAnsi="Times New Roman" w:cs="Times New Roman"/>
          <w:sz w:val="24"/>
          <w:szCs w:val="24"/>
        </w:rPr>
      </w:pPr>
      <w:proofErr w:type="spellStart"/>
      <w:r w:rsidRPr="00FC5C92">
        <w:rPr>
          <w:rFonts w:ascii="Times New Roman" w:eastAsia="Calibri" w:hAnsi="Times New Roman" w:cs="Times New Roman"/>
          <w:sz w:val="24"/>
          <w:szCs w:val="24"/>
        </w:rPr>
        <w:t>Teavitajate</w:t>
      </w:r>
      <w:proofErr w:type="spellEnd"/>
      <w:r w:rsidRPr="00FC5C92">
        <w:rPr>
          <w:rFonts w:ascii="Times New Roman" w:eastAsia="Calibri" w:hAnsi="Times New Roman" w:cs="Times New Roman"/>
          <w:sz w:val="24"/>
          <w:szCs w:val="24"/>
        </w:rPr>
        <w:t xml:space="preserve"> kaitse direktiivi artikli 21 lõike 6 kohaselt tuleb rikkumisest </w:t>
      </w:r>
      <w:proofErr w:type="spellStart"/>
      <w:r w:rsidRPr="00FC5C92">
        <w:rPr>
          <w:rFonts w:ascii="Times New Roman" w:eastAsia="Calibri" w:hAnsi="Times New Roman" w:cs="Times New Roman"/>
          <w:sz w:val="24"/>
          <w:szCs w:val="24"/>
        </w:rPr>
        <w:t>teavitajale</w:t>
      </w:r>
      <w:proofErr w:type="spellEnd"/>
      <w:r w:rsidRPr="00FC5C92">
        <w:rPr>
          <w:rFonts w:ascii="Times New Roman" w:eastAsia="Calibri" w:hAnsi="Times New Roman" w:cs="Times New Roman"/>
          <w:sz w:val="24"/>
          <w:szCs w:val="24"/>
        </w:rPr>
        <w:t xml:space="preserve"> survemeetmete rakendamise vastaseid kaitsemeetmeid, sealhulgas riigisisesest õigusest tulenevaid kohaseid ajutisi meetmeid, kohaldada kuni kohtumenetluse otsuse tegemiseni. Esialgse õiguskaitse korras peab saama lõpetada ähvardused, kättemaksukatsed või jätkuvad survemeetmed </w:t>
      </w:r>
      <w:r w:rsidR="001A4F61" w:rsidRPr="00FC5C92">
        <w:rPr>
          <w:rFonts w:ascii="Times New Roman" w:eastAsia="Calibri" w:hAnsi="Times New Roman" w:cs="Times New Roman"/>
          <w:sz w:val="24"/>
          <w:szCs w:val="24"/>
        </w:rPr>
        <w:t xml:space="preserve">nagu </w:t>
      </w:r>
      <w:r w:rsidRPr="00FC5C92">
        <w:rPr>
          <w:rFonts w:ascii="Times New Roman" w:eastAsia="Calibri" w:hAnsi="Times New Roman" w:cs="Times New Roman"/>
          <w:sz w:val="24"/>
          <w:szCs w:val="24"/>
        </w:rPr>
        <w:t>nt ahistamine</w:t>
      </w:r>
      <w:r w:rsidR="001A4F61" w:rsidRPr="00FC5C92">
        <w:rPr>
          <w:rFonts w:ascii="Times New Roman" w:eastAsia="Calibri" w:hAnsi="Times New Roman" w:cs="Times New Roman"/>
          <w:sz w:val="24"/>
          <w:szCs w:val="24"/>
        </w:rPr>
        <w:t>.</w:t>
      </w:r>
      <w:r w:rsidRPr="00FC5C92">
        <w:rPr>
          <w:rFonts w:ascii="Times New Roman" w:eastAsia="Calibri" w:hAnsi="Times New Roman" w:cs="Times New Roman"/>
          <w:sz w:val="24"/>
          <w:szCs w:val="24"/>
        </w:rPr>
        <w:t xml:space="preserve"> </w:t>
      </w:r>
      <w:r w:rsidR="001A4F61" w:rsidRPr="00951716">
        <w:rPr>
          <w:rFonts w:ascii="Times New Roman" w:eastAsia="Calibri" w:hAnsi="Times New Roman" w:cs="Times New Roman"/>
          <w:sz w:val="24"/>
          <w:szCs w:val="24"/>
        </w:rPr>
        <w:t>Olukorras, kus</w:t>
      </w:r>
      <w:r w:rsidR="001A4F61" w:rsidRPr="00FC5C92">
        <w:rPr>
          <w:rFonts w:ascii="Times New Roman" w:eastAsia="Calibri" w:hAnsi="Times New Roman" w:cs="Times New Roman"/>
          <w:sz w:val="24"/>
          <w:szCs w:val="24"/>
        </w:rPr>
        <w:t xml:space="preserve"> tööandja on töötaja töölepingu üles öelnud, ei ole esialgse õiguskaitse korras antud juhul töötaja tööle ennistamine TLS-i kohaselt võimalik. </w:t>
      </w:r>
      <w:r w:rsidRPr="00FC5C92">
        <w:rPr>
          <w:rFonts w:ascii="Times New Roman" w:eastAsia="Calibri" w:hAnsi="Times New Roman" w:cs="Times New Roman"/>
          <w:sz w:val="24"/>
          <w:szCs w:val="24"/>
        </w:rPr>
        <w:t xml:space="preserve">Artikli 21 lõike 8 kohaselt tuleb rikkumisest </w:t>
      </w:r>
      <w:proofErr w:type="spellStart"/>
      <w:r w:rsidRPr="00FC5C92">
        <w:rPr>
          <w:rFonts w:ascii="Times New Roman" w:eastAsia="Calibri" w:hAnsi="Times New Roman" w:cs="Times New Roman"/>
          <w:sz w:val="24"/>
          <w:szCs w:val="24"/>
        </w:rPr>
        <w:t>teavitajale</w:t>
      </w:r>
      <w:proofErr w:type="spellEnd"/>
      <w:r w:rsidRPr="00FC5C92">
        <w:rPr>
          <w:rFonts w:ascii="Times New Roman" w:eastAsia="Calibri" w:hAnsi="Times New Roman" w:cs="Times New Roman"/>
          <w:sz w:val="24"/>
          <w:szCs w:val="24"/>
        </w:rPr>
        <w:t xml:space="preserve"> tagada ka õiguskatsevahendite olemasolu ja kantud kahju täielik hüvitamine vastavalt riigisisesele õigusele, kui isiku suhtes on survemeetmete rakendamise keelust hoolimata survemeetmeid siiski rakendatud. Rikkumisest </w:t>
      </w:r>
      <w:proofErr w:type="spellStart"/>
      <w:r w:rsidRPr="00FC5C92">
        <w:rPr>
          <w:rFonts w:ascii="Times New Roman" w:eastAsia="Calibri" w:hAnsi="Times New Roman" w:cs="Times New Roman"/>
          <w:sz w:val="24"/>
          <w:szCs w:val="24"/>
        </w:rPr>
        <w:t>teavitajal</w:t>
      </w:r>
      <w:proofErr w:type="spellEnd"/>
      <w:r w:rsidRPr="00FC5C92">
        <w:rPr>
          <w:rFonts w:ascii="Times New Roman" w:eastAsia="Calibri" w:hAnsi="Times New Roman" w:cs="Times New Roman"/>
          <w:sz w:val="24"/>
          <w:szCs w:val="24"/>
        </w:rPr>
        <w:t xml:space="preserve"> on oma õiguste kaitseks kohtusse pöördudes võimalik taotleda esialgset õiguskaitset ning tal on võimalik kasutada seaduses ettenähtud õiguskaitsevahendeid ning nõuda kahju hüvitamist. Kohtumenetlus peaks tagama tegeliku ja tõhusa hüvitamise või heastamise hoiatavalt ning kantud kahjuga proportsionaalselt ning selleks on </w:t>
      </w:r>
      <w:proofErr w:type="spellStart"/>
      <w:r w:rsidR="00FF5E4B" w:rsidRPr="00FC5C92">
        <w:rPr>
          <w:rFonts w:ascii="Times New Roman" w:eastAsia="Calibri" w:hAnsi="Times New Roman" w:cs="Times New Roman"/>
          <w:sz w:val="24"/>
          <w:szCs w:val="24"/>
        </w:rPr>
        <w:t>teavitajate</w:t>
      </w:r>
      <w:proofErr w:type="spellEnd"/>
      <w:r w:rsidR="00FF5E4B" w:rsidRPr="00FC5C92">
        <w:rPr>
          <w:rFonts w:ascii="Times New Roman" w:eastAsia="Calibri" w:hAnsi="Times New Roman" w:cs="Times New Roman"/>
          <w:sz w:val="24"/>
          <w:szCs w:val="24"/>
        </w:rPr>
        <w:t xml:space="preserve"> kaitse </w:t>
      </w:r>
      <w:r w:rsidRPr="00FC5C92">
        <w:rPr>
          <w:rFonts w:ascii="Times New Roman" w:eastAsia="Calibri" w:hAnsi="Times New Roman" w:cs="Times New Roman"/>
          <w:sz w:val="24"/>
          <w:szCs w:val="24"/>
        </w:rPr>
        <w:t xml:space="preserve">direktiivi preambuli põhjenduspunkti 95 kohaselt asjakohased Euroopa sotsiaalõiguste samba põhimõtted. Esialgse õiguskaitse saamine, õiguskatsevahendite kasutamine ning kahju hüvitamine ei ole </w:t>
      </w:r>
      <w:proofErr w:type="spellStart"/>
      <w:r w:rsidRPr="00FC5C92">
        <w:rPr>
          <w:rFonts w:ascii="Times New Roman" w:eastAsia="Calibri" w:hAnsi="Times New Roman" w:cs="Times New Roman"/>
          <w:sz w:val="24"/>
          <w:szCs w:val="24"/>
        </w:rPr>
        <w:t>teavitajate</w:t>
      </w:r>
      <w:proofErr w:type="spellEnd"/>
      <w:r w:rsidRPr="00FC5C92">
        <w:rPr>
          <w:rFonts w:ascii="Times New Roman" w:eastAsia="Calibri" w:hAnsi="Times New Roman" w:cs="Times New Roman"/>
          <w:sz w:val="24"/>
          <w:szCs w:val="24"/>
        </w:rPr>
        <w:t xml:space="preserve"> kaitse direktiivis eraldi reguleeritud ning artikli 21 lõigetest 6 ja 8 tuleneva nõude eraldi sätestamine</w:t>
      </w:r>
      <w:r w:rsidR="005920EB">
        <w:rPr>
          <w:rFonts w:ascii="Times New Roman" w:eastAsia="Calibri" w:hAnsi="Times New Roman" w:cs="Times New Roman"/>
          <w:sz w:val="24"/>
          <w:szCs w:val="24"/>
        </w:rPr>
        <w:t xml:space="preserve"> tööalasest</w:t>
      </w:r>
      <w:r w:rsidRPr="00FC5C92">
        <w:rPr>
          <w:rFonts w:ascii="Times New Roman" w:eastAsia="Calibri" w:hAnsi="Times New Roman" w:cs="Times New Roman"/>
          <w:sz w:val="24"/>
          <w:szCs w:val="24"/>
        </w:rPr>
        <w:t xml:space="preserve"> rikkumisest teavitaja kaitse seaduses ei ole vajalik.  </w:t>
      </w:r>
    </w:p>
    <w:p w14:paraId="0DB63C97" w14:textId="77777777" w:rsidR="00751B20" w:rsidRDefault="00751B20" w:rsidP="00AC0D72">
      <w:pPr>
        <w:spacing w:after="0" w:line="240" w:lineRule="auto"/>
        <w:jc w:val="both"/>
        <w:rPr>
          <w:rFonts w:ascii="Times New Roman" w:eastAsia="Calibri" w:hAnsi="Times New Roman" w:cs="Times New Roman"/>
          <w:b/>
          <w:sz w:val="24"/>
          <w:szCs w:val="24"/>
        </w:rPr>
      </w:pPr>
    </w:p>
    <w:p w14:paraId="01E06E2B" w14:textId="0A0F72DD" w:rsidR="000A2209" w:rsidRPr="00FC5C92" w:rsidRDefault="000A2209" w:rsidP="00AC0D72">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Eelnõu § 17</w:t>
      </w:r>
      <w:r w:rsidR="00951716">
        <w:rPr>
          <w:rFonts w:ascii="Times New Roman" w:eastAsia="Calibri" w:hAnsi="Times New Roman" w:cs="Times New Roman"/>
          <w:b/>
          <w:sz w:val="24"/>
          <w:szCs w:val="24"/>
        </w:rPr>
        <w:t>.</w:t>
      </w:r>
      <w:r w:rsidRPr="00FC5C92">
        <w:rPr>
          <w:rFonts w:ascii="Times New Roman" w:eastAsia="Calibri" w:hAnsi="Times New Roman" w:cs="Times New Roman"/>
          <w:b/>
          <w:sz w:val="24"/>
          <w:szCs w:val="24"/>
        </w:rPr>
        <w:t xml:space="preserve"> Rikkumisest teavitaja vastutuse välistamine</w:t>
      </w:r>
    </w:p>
    <w:p w14:paraId="6BA86415" w14:textId="77777777" w:rsidR="000A2209" w:rsidRPr="00FC5C92" w:rsidRDefault="000A2209" w:rsidP="00AC0D72">
      <w:pPr>
        <w:spacing w:after="0" w:line="240" w:lineRule="auto"/>
        <w:jc w:val="both"/>
        <w:rPr>
          <w:rFonts w:ascii="Times New Roman" w:eastAsia="Calibri" w:hAnsi="Times New Roman" w:cs="Times New Roman"/>
          <w:b/>
          <w:sz w:val="24"/>
          <w:szCs w:val="24"/>
        </w:rPr>
      </w:pPr>
    </w:p>
    <w:p w14:paraId="23C9EC10" w14:textId="7CADE0C3"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 xml:space="preserve">Paragrahvis 17 </w:t>
      </w:r>
      <w:r w:rsidRPr="00FC5C92">
        <w:rPr>
          <w:rFonts w:ascii="Times New Roman" w:eastAsia="Calibri" w:hAnsi="Times New Roman" w:cs="Times New Roman"/>
          <w:sz w:val="24"/>
          <w:szCs w:val="24"/>
        </w:rPr>
        <w:t xml:space="preserve">sätestatakse rikkumisest teavitaja vastutuse välistamine. Vastutuse välistamine peegeldab rikkumisest </w:t>
      </w:r>
      <w:proofErr w:type="spellStart"/>
      <w:r w:rsidRPr="00FC5C92">
        <w:rPr>
          <w:rFonts w:ascii="Times New Roman" w:eastAsia="Calibri" w:hAnsi="Times New Roman" w:cs="Times New Roman"/>
          <w:sz w:val="24"/>
          <w:szCs w:val="24"/>
        </w:rPr>
        <w:t>teavitajate</w:t>
      </w:r>
      <w:proofErr w:type="spellEnd"/>
      <w:r w:rsidRPr="00FC5C92">
        <w:rPr>
          <w:rFonts w:ascii="Times New Roman" w:eastAsia="Calibri" w:hAnsi="Times New Roman" w:cs="Times New Roman"/>
          <w:sz w:val="24"/>
          <w:szCs w:val="24"/>
        </w:rPr>
        <w:t xml:space="preserve"> kaitse direktiivi artiklis 21 nimetatud kaitsemeetme</w:t>
      </w:r>
      <w:r w:rsidR="007C6444" w:rsidRPr="00FC5C92">
        <w:rPr>
          <w:rFonts w:ascii="Times New Roman" w:eastAsia="Calibri" w:hAnsi="Times New Roman" w:cs="Times New Roman"/>
          <w:sz w:val="24"/>
          <w:szCs w:val="24"/>
        </w:rPr>
        <w:t>i</w:t>
      </w:r>
      <w:r w:rsidRPr="00FC5C92">
        <w:rPr>
          <w:rFonts w:ascii="Times New Roman" w:eastAsia="Calibri" w:hAnsi="Times New Roman" w:cs="Times New Roman"/>
          <w:sz w:val="24"/>
          <w:szCs w:val="24"/>
        </w:rPr>
        <w:t xml:space="preserve">d, mille eesmärk on tagada survemeetmete rakendamise keeld. </w:t>
      </w:r>
      <w:r w:rsidRPr="00FC5C92">
        <w:rPr>
          <w:rFonts w:ascii="Times New Roman" w:eastAsia="Calibri" w:hAnsi="Times New Roman" w:cs="Times New Roman"/>
          <w:b/>
          <w:sz w:val="24"/>
          <w:szCs w:val="24"/>
        </w:rPr>
        <w:t>Lõike 1</w:t>
      </w:r>
      <w:r w:rsidR="00896E55">
        <w:rPr>
          <w:rFonts w:ascii="Times New Roman" w:eastAsia="Calibri" w:hAnsi="Times New Roman" w:cs="Times New Roman"/>
          <w:b/>
          <w:sz w:val="24"/>
          <w:szCs w:val="24"/>
        </w:rPr>
        <w:t xml:space="preserve"> esimese lause</w:t>
      </w:r>
      <w:r w:rsidRPr="00FC5C92">
        <w:rPr>
          <w:rFonts w:ascii="Times New Roman" w:eastAsia="Calibri" w:hAnsi="Times New Roman" w:cs="Times New Roman"/>
          <w:sz w:val="24"/>
          <w:szCs w:val="24"/>
        </w:rPr>
        <w:t xml:space="preserve"> kohaselt ei vastuta rikkumisest teavitaja teabe avalikustamisest tulenevate kohustuste rikkumise eest, kui </w:t>
      </w:r>
      <w:proofErr w:type="spellStart"/>
      <w:r w:rsidRPr="00FC5C92">
        <w:rPr>
          <w:rFonts w:ascii="Times New Roman" w:eastAsia="Calibri" w:hAnsi="Times New Roman" w:cs="Times New Roman"/>
          <w:sz w:val="24"/>
          <w:szCs w:val="24"/>
        </w:rPr>
        <w:t>teavitajal</w:t>
      </w:r>
      <w:proofErr w:type="spellEnd"/>
      <w:r w:rsidRPr="00FC5C92">
        <w:rPr>
          <w:rFonts w:ascii="Times New Roman" w:eastAsia="Calibri" w:hAnsi="Times New Roman" w:cs="Times New Roman"/>
          <w:sz w:val="24"/>
          <w:szCs w:val="24"/>
        </w:rPr>
        <w:t xml:space="preserve"> oli põhjendatud alus arvata, et teabe avaldamine oli vajalik rikkumise paljastamiseks, välja arvatud juhul, kui selline teabe avaldamine on kuriteona karistatav. Vastutuse välistamise eelduseks on § 13 lõikes 1 nimetatud tingimuste täitmine, mille rakendamisel tuleb </w:t>
      </w:r>
      <w:r w:rsidR="00F258BD" w:rsidRPr="00FC5C92">
        <w:rPr>
          <w:rFonts w:ascii="Times New Roman" w:eastAsia="Calibri" w:hAnsi="Times New Roman" w:cs="Times New Roman"/>
          <w:sz w:val="24"/>
          <w:szCs w:val="24"/>
        </w:rPr>
        <w:t xml:space="preserve">silmas </w:t>
      </w:r>
      <w:r w:rsidRPr="00FC5C92">
        <w:rPr>
          <w:rFonts w:ascii="Times New Roman" w:eastAsia="Calibri" w:hAnsi="Times New Roman" w:cs="Times New Roman"/>
          <w:sz w:val="24"/>
          <w:szCs w:val="24"/>
        </w:rPr>
        <w:t xml:space="preserve">pidada ka </w:t>
      </w:r>
      <w:r w:rsidR="00F258BD" w:rsidRPr="00FC5C92">
        <w:rPr>
          <w:rFonts w:ascii="Times New Roman" w:eastAsia="Calibri" w:hAnsi="Times New Roman" w:cs="Times New Roman"/>
          <w:sz w:val="24"/>
          <w:szCs w:val="24"/>
        </w:rPr>
        <w:t xml:space="preserve">kõnesoleva </w:t>
      </w:r>
      <w:r w:rsidRPr="00FC5C92">
        <w:rPr>
          <w:rFonts w:ascii="Times New Roman" w:eastAsia="Calibri" w:hAnsi="Times New Roman" w:cs="Times New Roman"/>
          <w:sz w:val="24"/>
          <w:szCs w:val="24"/>
        </w:rPr>
        <w:t>seaduse sisulist kohaldamisala. See tähenda</w:t>
      </w:r>
      <w:r w:rsidR="00970229" w:rsidRPr="00FC5C92">
        <w:rPr>
          <w:rFonts w:ascii="Times New Roman" w:eastAsia="Calibri" w:hAnsi="Times New Roman" w:cs="Times New Roman"/>
          <w:sz w:val="24"/>
          <w:szCs w:val="24"/>
        </w:rPr>
        <w:t>b</w:t>
      </w:r>
      <w:r w:rsidRPr="00FC5C92">
        <w:rPr>
          <w:rFonts w:ascii="Times New Roman" w:eastAsia="Calibri" w:hAnsi="Times New Roman" w:cs="Times New Roman"/>
          <w:sz w:val="24"/>
          <w:szCs w:val="24"/>
        </w:rPr>
        <w:t xml:space="preserve">, et eelnimetatud vastutuse välistamise põhimõte teabe avaldamisel kehtib § 2 lõikes 1 nimetatud juhul, st tööalase tegevusega teatavaks saadud </w:t>
      </w:r>
      <w:r w:rsidR="0095252F">
        <w:rPr>
          <w:rFonts w:ascii="Times New Roman" w:eastAsia="Calibri" w:hAnsi="Times New Roman" w:cs="Times New Roman"/>
          <w:sz w:val="24"/>
          <w:szCs w:val="24"/>
        </w:rPr>
        <w:t xml:space="preserve">konkreetses valdkonnas Euroopa Liidu õigusest tulenevate nõuete </w:t>
      </w:r>
      <w:r w:rsidRPr="00FC5C92">
        <w:rPr>
          <w:rFonts w:ascii="Times New Roman" w:eastAsia="Calibri" w:hAnsi="Times New Roman" w:cs="Times New Roman"/>
          <w:sz w:val="24"/>
          <w:szCs w:val="24"/>
        </w:rPr>
        <w:t>rikkumisest teavitamise suht</w:t>
      </w:r>
      <w:r w:rsidR="001B3C99" w:rsidRPr="00FC5C92">
        <w:rPr>
          <w:rFonts w:ascii="Times New Roman" w:eastAsia="Calibri" w:hAnsi="Times New Roman" w:cs="Times New Roman"/>
          <w:sz w:val="24"/>
          <w:szCs w:val="24"/>
        </w:rPr>
        <w:t>es, ning ei kohaldu § 2 lõikes</w:t>
      </w:r>
      <w:r w:rsidRPr="00FC5C92">
        <w:rPr>
          <w:rFonts w:ascii="Times New Roman" w:eastAsia="Calibri" w:hAnsi="Times New Roman" w:cs="Times New Roman"/>
          <w:sz w:val="24"/>
          <w:szCs w:val="24"/>
        </w:rPr>
        <w:t xml:space="preserve"> 2 nimetatud juhtudel. Teavitaja ei vastuta antud seaduses ettenähtud korras rikkumisest teavitamisel teabe avalikustamisest tulenevate seaduses ettenähtud või lepinguliste kohustuste rikkumise eest. Tegemist võib olla näiteks lepingus sisalduva lojaalsus- või konfidentsiaalsuskohustusega või mitteavaldamise kokkuleppega. </w:t>
      </w:r>
      <w:r w:rsidR="00A0503D" w:rsidRPr="00FC5C92">
        <w:rPr>
          <w:rFonts w:ascii="Times New Roman" w:eastAsia="Calibri" w:hAnsi="Times New Roman" w:cs="Times New Roman"/>
          <w:sz w:val="24"/>
          <w:szCs w:val="24"/>
        </w:rPr>
        <w:t>Teavitaja vastutus teabe avaldamisest tuleneva</w:t>
      </w:r>
      <w:r w:rsidR="00D53BA0" w:rsidRPr="00FC5C92">
        <w:rPr>
          <w:rFonts w:ascii="Times New Roman" w:eastAsia="Calibri" w:hAnsi="Times New Roman" w:cs="Times New Roman"/>
          <w:sz w:val="24"/>
          <w:szCs w:val="24"/>
        </w:rPr>
        <w:t xml:space="preserve">te õiguslike tagajärgede </w:t>
      </w:r>
      <w:r w:rsidR="00951716" w:rsidRPr="00FC5C92">
        <w:rPr>
          <w:rFonts w:ascii="Times New Roman" w:eastAsia="Calibri" w:hAnsi="Times New Roman" w:cs="Times New Roman"/>
          <w:sz w:val="24"/>
          <w:szCs w:val="24"/>
        </w:rPr>
        <w:t xml:space="preserve">on </w:t>
      </w:r>
      <w:r w:rsidR="00D53BA0" w:rsidRPr="00FC5C92">
        <w:rPr>
          <w:rFonts w:ascii="Times New Roman" w:eastAsia="Calibri" w:hAnsi="Times New Roman" w:cs="Times New Roman"/>
          <w:sz w:val="24"/>
          <w:szCs w:val="24"/>
        </w:rPr>
        <w:t xml:space="preserve">eest välistatud, kui </w:t>
      </w:r>
      <w:proofErr w:type="spellStart"/>
      <w:r w:rsidR="00D53BA0" w:rsidRPr="00FC5C92">
        <w:rPr>
          <w:rFonts w:ascii="Times New Roman" w:eastAsia="Calibri" w:hAnsi="Times New Roman" w:cs="Times New Roman"/>
          <w:sz w:val="24"/>
          <w:szCs w:val="24"/>
        </w:rPr>
        <w:t>teavitajal</w:t>
      </w:r>
      <w:proofErr w:type="spellEnd"/>
      <w:r w:rsidR="00D53BA0" w:rsidRPr="00FC5C92">
        <w:rPr>
          <w:rFonts w:ascii="Times New Roman" w:eastAsia="Calibri" w:hAnsi="Times New Roman" w:cs="Times New Roman"/>
          <w:sz w:val="24"/>
          <w:szCs w:val="24"/>
        </w:rPr>
        <w:t xml:space="preserve"> oli põhjendatud alus arvata, et teabe avaldamine on rikkumise paljastamiseks vajalik. </w:t>
      </w:r>
      <w:r w:rsidR="00951716">
        <w:rPr>
          <w:rFonts w:ascii="Times New Roman" w:eastAsia="Calibri" w:hAnsi="Times New Roman" w:cs="Times New Roman"/>
          <w:sz w:val="24"/>
          <w:szCs w:val="24"/>
        </w:rPr>
        <w:t>S</w:t>
      </w:r>
      <w:r w:rsidR="00951716" w:rsidRPr="00FC5C92">
        <w:rPr>
          <w:rFonts w:ascii="Times New Roman" w:eastAsia="Calibri" w:hAnsi="Times New Roman" w:cs="Times New Roman"/>
          <w:sz w:val="24"/>
          <w:szCs w:val="24"/>
        </w:rPr>
        <w:t xml:space="preserve">ee </w:t>
      </w:r>
      <w:r w:rsidR="00D53BA0" w:rsidRPr="00FC5C92">
        <w:rPr>
          <w:rFonts w:ascii="Times New Roman" w:eastAsia="Calibri" w:hAnsi="Times New Roman" w:cs="Times New Roman"/>
          <w:sz w:val="24"/>
          <w:szCs w:val="24"/>
        </w:rPr>
        <w:t xml:space="preserve">tähendab, et teavitaja vastutus teabe avaldamise eest ei ole § 17 lõike 1 alusel välistatud, kui teavitaja on küll esitanud § 13 lg 1 kohase teavituse, kuid on esitanud </w:t>
      </w:r>
      <w:r w:rsidR="00951716">
        <w:rPr>
          <w:rFonts w:ascii="Times New Roman" w:eastAsia="Calibri" w:hAnsi="Times New Roman" w:cs="Times New Roman"/>
          <w:sz w:val="24"/>
          <w:szCs w:val="24"/>
        </w:rPr>
        <w:t>ka</w:t>
      </w:r>
      <w:r w:rsidR="00D53BA0" w:rsidRPr="00FC5C92">
        <w:rPr>
          <w:rFonts w:ascii="Times New Roman" w:eastAsia="Calibri" w:hAnsi="Times New Roman" w:cs="Times New Roman"/>
          <w:sz w:val="24"/>
          <w:szCs w:val="24"/>
        </w:rPr>
        <w:t xml:space="preserve"> </w:t>
      </w:r>
      <w:r w:rsidR="004932B3" w:rsidRPr="00FC5C92">
        <w:rPr>
          <w:rFonts w:ascii="Times New Roman" w:eastAsia="Calibri" w:hAnsi="Times New Roman" w:cs="Times New Roman"/>
          <w:sz w:val="24"/>
          <w:szCs w:val="24"/>
        </w:rPr>
        <w:t xml:space="preserve">üleliigset </w:t>
      </w:r>
      <w:r w:rsidR="00D53BA0" w:rsidRPr="00FC5C92">
        <w:rPr>
          <w:rFonts w:ascii="Times New Roman" w:eastAsia="Calibri" w:hAnsi="Times New Roman" w:cs="Times New Roman"/>
          <w:sz w:val="24"/>
          <w:szCs w:val="24"/>
        </w:rPr>
        <w:t xml:space="preserve">teavet, mis ei </w:t>
      </w:r>
      <w:r w:rsidR="00951716" w:rsidRPr="00FC5C92">
        <w:rPr>
          <w:rFonts w:ascii="Times New Roman" w:eastAsia="Calibri" w:hAnsi="Times New Roman" w:cs="Times New Roman"/>
          <w:sz w:val="24"/>
          <w:szCs w:val="24"/>
        </w:rPr>
        <w:t>ol</w:t>
      </w:r>
      <w:r w:rsidR="00951716">
        <w:rPr>
          <w:rFonts w:ascii="Times New Roman" w:eastAsia="Calibri" w:hAnsi="Times New Roman" w:cs="Times New Roman"/>
          <w:sz w:val="24"/>
          <w:szCs w:val="24"/>
        </w:rPr>
        <w:t>e</w:t>
      </w:r>
      <w:r w:rsidR="00951716" w:rsidRPr="00FC5C92">
        <w:rPr>
          <w:rFonts w:ascii="Times New Roman" w:eastAsia="Calibri" w:hAnsi="Times New Roman" w:cs="Times New Roman"/>
          <w:sz w:val="24"/>
          <w:szCs w:val="24"/>
        </w:rPr>
        <w:t xml:space="preserve"> </w:t>
      </w:r>
      <w:r w:rsidR="00D53BA0" w:rsidRPr="00FC5C92">
        <w:rPr>
          <w:rFonts w:ascii="Times New Roman" w:eastAsia="Calibri" w:hAnsi="Times New Roman" w:cs="Times New Roman"/>
          <w:sz w:val="24"/>
          <w:szCs w:val="24"/>
        </w:rPr>
        <w:t xml:space="preserve">rikkumise põhjendamiseks vajalik. </w:t>
      </w:r>
      <w:r w:rsidR="00F74E17" w:rsidRPr="00FC5C92">
        <w:rPr>
          <w:rFonts w:ascii="Times New Roman" w:eastAsia="Calibri" w:hAnsi="Times New Roman" w:cs="Times New Roman"/>
          <w:sz w:val="24"/>
          <w:szCs w:val="24"/>
        </w:rPr>
        <w:t xml:space="preserve">Näiteks teavitaja on esitanud </w:t>
      </w:r>
      <w:r w:rsidR="00B979DA">
        <w:rPr>
          <w:rFonts w:ascii="Times New Roman" w:eastAsia="Calibri" w:hAnsi="Times New Roman" w:cs="Times New Roman"/>
          <w:sz w:val="24"/>
          <w:szCs w:val="24"/>
        </w:rPr>
        <w:t xml:space="preserve">kokkuleppelise </w:t>
      </w:r>
      <w:r w:rsidR="00163D23">
        <w:rPr>
          <w:rFonts w:ascii="Times New Roman" w:eastAsia="Calibri" w:hAnsi="Times New Roman" w:cs="Times New Roman"/>
          <w:sz w:val="24"/>
          <w:szCs w:val="24"/>
        </w:rPr>
        <w:t>saladuses hoidmise kohustusega kaetud</w:t>
      </w:r>
      <w:r w:rsidR="004526C1">
        <w:rPr>
          <w:rFonts w:ascii="Times New Roman" w:eastAsia="Calibri" w:hAnsi="Times New Roman" w:cs="Times New Roman"/>
          <w:sz w:val="24"/>
          <w:szCs w:val="24"/>
        </w:rPr>
        <w:t xml:space="preserve"> </w:t>
      </w:r>
      <w:r w:rsidR="00F74E17" w:rsidRPr="00FC5C92">
        <w:rPr>
          <w:rFonts w:ascii="Times New Roman" w:eastAsia="Calibri" w:hAnsi="Times New Roman" w:cs="Times New Roman"/>
          <w:sz w:val="24"/>
          <w:szCs w:val="24"/>
        </w:rPr>
        <w:t xml:space="preserve">infot, mis ei </w:t>
      </w:r>
      <w:r w:rsidR="00951716">
        <w:rPr>
          <w:rFonts w:ascii="Times New Roman" w:eastAsia="Calibri" w:hAnsi="Times New Roman" w:cs="Times New Roman"/>
          <w:sz w:val="24"/>
          <w:szCs w:val="24"/>
        </w:rPr>
        <w:t xml:space="preserve">seondu </w:t>
      </w:r>
      <w:r w:rsidR="00F74E17" w:rsidRPr="00FC5C92">
        <w:rPr>
          <w:rFonts w:ascii="Times New Roman" w:eastAsia="Calibri" w:hAnsi="Times New Roman" w:cs="Times New Roman"/>
          <w:sz w:val="24"/>
          <w:szCs w:val="24"/>
        </w:rPr>
        <w:t xml:space="preserve">rikkumisega või seondub rikkumisega vaid kaudselt. </w:t>
      </w:r>
      <w:r w:rsidR="004932B3" w:rsidRPr="00FC5C92">
        <w:rPr>
          <w:rFonts w:ascii="Times New Roman" w:eastAsia="Calibri" w:hAnsi="Times New Roman" w:cs="Times New Roman"/>
          <w:sz w:val="24"/>
          <w:szCs w:val="24"/>
        </w:rPr>
        <w:t xml:space="preserve">Sellisel juhul üleliigse teabe avaldamise osas § 17 </w:t>
      </w:r>
      <w:r w:rsidR="00951716" w:rsidRPr="00FC5C92">
        <w:rPr>
          <w:rFonts w:ascii="Times New Roman" w:eastAsia="Calibri" w:hAnsi="Times New Roman" w:cs="Times New Roman"/>
          <w:sz w:val="24"/>
          <w:szCs w:val="24"/>
        </w:rPr>
        <w:t>lõi</w:t>
      </w:r>
      <w:r w:rsidR="00951716">
        <w:rPr>
          <w:rFonts w:ascii="Times New Roman" w:eastAsia="Calibri" w:hAnsi="Times New Roman" w:cs="Times New Roman"/>
          <w:sz w:val="24"/>
          <w:szCs w:val="24"/>
        </w:rPr>
        <w:t>g</w:t>
      </w:r>
      <w:r w:rsidR="00951716" w:rsidRPr="00FC5C92">
        <w:rPr>
          <w:rFonts w:ascii="Times New Roman" w:eastAsia="Calibri" w:hAnsi="Times New Roman" w:cs="Times New Roman"/>
          <w:sz w:val="24"/>
          <w:szCs w:val="24"/>
        </w:rPr>
        <w:t xml:space="preserve">e </w:t>
      </w:r>
      <w:r w:rsidR="004932B3" w:rsidRPr="00FC5C92">
        <w:rPr>
          <w:rFonts w:ascii="Times New Roman" w:eastAsia="Calibri" w:hAnsi="Times New Roman" w:cs="Times New Roman"/>
          <w:sz w:val="24"/>
          <w:szCs w:val="24"/>
        </w:rPr>
        <w:t xml:space="preserve">1 ei kohaldu ning tööandjal võib tekkida õigus nõuda teavitanud töötajalt </w:t>
      </w:r>
      <w:r w:rsidR="002B27AA">
        <w:rPr>
          <w:rFonts w:ascii="Times New Roman" w:eastAsia="Calibri" w:hAnsi="Times New Roman" w:cs="Times New Roman"/>
          <w:sz w:val="24"/>
          <w:szCs w:val="24"/>
        </w:rPr>
        <w:t>salastatud teabe</w:t>
      </w:r>
      <w:r w:rsidR="002B27AA" w:rsidRPr="00FC5C92">
        <w:rPr>
          <w:rFonts w:ascii="Times New Roman" w:eastAsia="Calibri" w:hAnsi="Times New Roman" w:cs="Times New Roman"/>
          <w:sz w:val="24"/>
          <w:szCs w:val="24"/>
        </w:rPr>
        <w:t xml:space="preserve"> </w:t>
      </w:r>
      <w:r w:rsidR="004932B3" w:rsidRPr="00FC5C92">
        <w:rPr>
          <w:rFonts w:ascii="Times New Roman" w:eastAsia="Calibri" w:hAnsi="Times New Roman" w:cs="Times New Roman"/>
          <w:sz w:val="24"/>
          <w:szCs w:val="24"/>
        </w:rPr>
        <w:t xml:space="preserve">avalikustamise eest töölepingus kokku lepitud leppetrahvi. </w:t>
      </w:r>
    </w:p>
    <w:p w14:paraId="1471E793"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70CDA9FF" w14:textId="75C3C600" w:rsidR="00AC0D72" w:rsidRPr="00FC5C9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lastRenderedPageBreak/>
        <w:t>Lõikes 1 sätestatud teabe avaldamisest tulenevate õiguslike tagajärgede eest vastutuse välistamine tähendab mh, et teavitaja ei vastuta rikkumisest teavitamise käigus au teotamise, ebaõigete andmete avaldamise, autoriõiguste rikkumise, saladuse hoidmise kohustuse rikkumise, andmekaitsenormide rikkumise või selle tulemusena eraõiguse, avaliku õiguse või kollektiivse tööõiguse alusel taotletavate hüvitiste eest. Rikkumisest teavitaja võib hagi rahuldamata jätmiseks tugineda rikkumisest teavitamisele tingimusel, et isikul oli põhjendatud alus arvata, et rikkumisest teavitamine oli rikkumise paljastamiseks vajalik. Saladuse hoidmise kohustuse</w:t>
      </w:r>
      <w:r w:rsidR="007C6444" w:rsidRPr="00FC5C92">
        <w:rPr>
          <w:rFonts w:ascii="Times New Roman" w:eastAsia="Calibri" w:hAnsi="Times New Roman" w:cs="Times New Roman"/>
          <w:sz w:val="24"/>
          <w:szCs w:val="24"/>
        </w:rPr>
        <w:t>ks</w:t>
      </w:r>
      <w:r w:rsidRPr="00FC5C92">
        <w:rPr>
          <w:rFonts w:ascii="Times New Roman" w:eastAsia="Calibri" w:hAnsi="Times New Roman" w:cs="Times New Roman"/>
          <w:sz w:val="24"/>
          <w:szCs w:val="24"/>
        </w:rPr>
        <w:t xml:space="preserve">, mille rikkumise eest teavitaja </w:t>
      </w:r>
      <w:proofErr w:type="spellStart"/>
      <w:r w:rsidRPr="00FC5C92">
        <w:rPr>
          <w:rFonts w:ascii="Times New Roman" w:eastAsia="Calibri" w:hAnsi="Times New Roman" w:cs="Times New Roman"/>
          <w:sz w:val="24"/>
          <w:szCs w:val="24"/>
        </w:rPr>
        <w:t>teavitajate</w:t>
      </w:r>
      <w:proofErr w:type="spellEnd"/>
      <w:r w:rsidRPr="00FC5C92">
        <w:rPr>
          <w:rFonts w:ascii="Times New Roman" w:eastAsia="Calibri" w:hAnsi="Times New Roman" w:cs="Times New Roman"/>
          <w:sz w:val="24"/>
          <w:szCs w:val="24"/>
        </w:rPr>
        <w:t xml:space="preserve"> kaitse direktiivist tulenevalt ei vastuta, on näiteks võlaõigusseaduse §-s 625 ning TLS §-s 22 nimetatud saladuse hoidmise kohustus, mille puhul isiku kohustus saladust hoida tuleneb lepingust. </w:t>
      </w:r>
    </w:p>
    <w:p w14:paraId="1CFF934D" w14:textId="77777777" w:rsidR="00AC0D72" w:rsidRPr="00FC5C92" w:rsidRDefault="00AC0D72" w:rsidP="00AC0D72">
      <w:pPr>
        <w:spacing w:after="0" w:line="240" w:lineRule="auto"/>
        <w:jc w:val="both"/>
        <w:rPr>
          <w:rFonts w:ascii="Times New Roman" w:eastAsia="Calibri" w:hAnsi="Times New Roman" w:cs="Times New Roman"/>
          <w:sz w:val="24"/>
          <w:szCs w:val="24"/>
        </w:rPr>
      </w:pPr>
    </w:p>
    <w:p w14:paraId="13C2A799" w14:textId="00F65867" w:rsidR="00AC0D72" w:rsidRDefault="00AC0D72" w:rsidP="00AC0D72">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Rikkumisest teavitamine, eriti asutuseväline ning avalikkuse teavitamine, võib endaga kaasa tuua autori isiklike või varaliste õiguste rikkumise. Kuigi autoriõiguse seaduse (</w:t>
      </w:r>
      <w:proofErr w:type="spellStart"/>
      <w:r w:rsidRPr="00FC5C92">
        <w:rPr>
          <w:rFonts w:ascii="Times New Roman" w:eastAsia="Calibri" w:hAnsi="Times New Roman" w:cs="Times New Roman"/>
          <w:iCs/>
          <w:sz w:val="24"/>
          <w:szCs w:val="24"/>
        </w:rPr>
        <w:t>AutÕS</w:t>
      </w:r>
      <w:proofErr w:type="spellEnd"/>
      <w:r w:rsidRPr="00FC5C92">
        <w:rPr>
          <w:rFonts w:ascii="Times New Roman" w:eastAsia="Calibri" w:hAnsi="Times New Roman" w:cs="Times New Roman"/>
          <w:sz w:val="24"/>
          <w:szCs w:val="24"/>
        </w:rPr>
        <w:t xml:space="preserve">) IV peatükis on autoriõigusest sätestatud teatud erandid, ei ole need mõeldud </w:t>
      </w:r>
      <w:proofErr w:type="spellStart"/>
      <w:r w:rsidRPr="00FC5C92">
        <w:rPr>
          <w:rFonts w:ascii="Times New Roman" w:eastAsia="Calibri" w:hAnsi="Times New Roman" w:cs="Times New Roman"/>
          <w:sz w:val="24"/>
          <w:szCs w:val="24"/>
        </w:rPr>
        <w:t>teavitajate</w:t>
      </w:r>
      <w:proofErr w:type="spellEnd"/>
      <w:r w:rsidRPr="00FC5C92">
        <w:rPr>
          <w:rFonts w:ascii="Times New Roman" w:eastAsia="Calibri" w:hAnsi="Times New Roman" w:cs="Times New Roman"/>
          <w:sz w:val="24"/>
          <w:szCs w:val="24"/>
        </w:rPr>
        <w:t xml:space="preserve"> kaitse direktiivist tuleneva vastutuse välistamiseks ning riigisisest õigust tuleb vastavalt täiendada. Praegune </w:t>
      </w:r>
      <w:proofErr w:type="spellStart"/>
      <w:r w:rsidRPr="00FC5C92">
        <w:rPr>
          <w:rFonts w:ascii="Times New Roman" w:eastAsia="Calibri" w:hAnsi="Times New Roman" w:cs="Times New Roman"/>
          <w:sz w:val="24"/>
          <w:szCs w:val="24"/>
        </w:rPr>
        <w:t>AutÕS</w:t>
      </w:r>
      <w:proofErr w:type="spellEnd"/>
      <w:r w:rsidRPr="00FC5C92">
        <w:rPr>
          <w:rFonts w:ascii="Times New Roman" w:eastAsia="Calibri" w:hAnsi="Times New Roman" w:cs="Times New Roman"/>
          <w:sz w:val="24"/>
          <w:szCs w:val="24"/>
        </w:rPr>
        <w:t xml:space="preserve"> IV peatükk kehtestab erandid vaid autori varalistest õigustest (rikkumisest teavitamine võib teoreetiliselt rikkuda ka autori isiklikke õigusi) ning kohaldatakse nn kolmeastmelist testi (vt </w:t>
      </w:r>
      <w:proofErr w:type="spellStart"/>
      <w:r w:rsidRPr="00FC5C92">
        <w:rPr>
          <w:rFonts w:ascii="Times New Roman" w:eastAsia="Calibri" w:hAnsi="Times New Roman" w:cs="Times New Roman"/>
          <w:sz w:val="24"/>
          <w:szCs w:val="24"/>
        </w:rPr>
        <w:t>AutÕS</w:t>
      </w:r>
      <w:proofErr w:type="spellEnd"/>
      <w:r w:rsidRPr="00FC5C92">
        <w:rPr>
          <w:rFonts w:ascii="Times New Roman" w:eastAsia="Calibri" w:hAnsi="Times New Roman" w:cs="Times New Roman"/>
          <w:sz w:val="24"/>
          <w:szCs w:val="24"/>
        </w:rPr>
        <w:t xml:space="preserve"> § 17). Antud seaduse kohaselt autoriõiguse rikkumise eest vastutuse välistamiseks ei ole põhjendatud </w:t>
      </w:r>
      <w:proofErr w:type="spellStart"/>
      <w:r w:rsidRPr="00FC5C92">
        <w:rPr>
          <w:rFonts w:ascii="Times New Roman" w:eastAsia="Calibri" w:hAnsi="Times New Roman" w:cs="Times New Roman"/>
          <w:sz w:val="24"/>
          <w:szCs w:val="24"/>
        </w:rPr>
        <w:t>AutÕS</w:t>
      </w:r>
      <w:proofErr w:type="spellEnd"/>
      <w:r w:rsidRPr="00FC5C92">
        <w:rPr>
          <w:rFonts w:ascii="Times New Roman" w:eastAsia="Calibri" w:hAnsi="Times New Roman" w:cs="Times New Roman"/>
          <w:sz w:val="24"/>
          <w:szCs w:val="24"/>
        </w:rPr>
        <w:t xml:space="preserve"> vastava osa täiendamine, kuna uus vastutust välistav erand ei sobi olemuslikult </w:t>
      </w:r>
      <w:proofErr w:type="spellStart"/>
      <w:r w:rsidRPr="00FC5C92">
        <w:rPr>
          <w:rFonts w:ascii="Times New Roman" w:eastAsia="Calibri" w:hAnsi="Times New Roman" w:cs="Times New Roman"/>
          <w:sz w:val="24"/>
          <w:szCs w:val="24"/>
        </w:rPr>
        <w:t>AutÕS</w:t>
      </w:r>
      <w:proofErr w:type="spellEnd"/>
      <w:r w:rsidRPr="00FC5C92">
        <w:rPr>
          <w:rFonts w:ascii="Times New Roman" w:eastAsia="Calibri" w:hAnsi="Times New Roman" w:cs="Times New Roman"/>
          <w:sz w:val="24"/>
          <w:szCs w:val="24"/>
        </w:rPr>
        <w:t xml:space="preserve"> IV peatükis välja kujunenud süsteemiga.</w:t>
      </w:r>
    </w:p>
    <w:p w14:paraId="05AA1D4C" w14:textId="6A3290B9" w:rsidR="00896E55" w:rsidRDefault="00896E55" w:rsidP="00AC0D72">
      <w:pPr>
        <w:spacing w:after="0" w:line="240" w:lineRule="auto"/>
        <w:jc w:val="both"/>
        <w:rPr>
          <w:rFonts w:ascii="Times New Roman" w:eastAsia="Calibri" w:hAnsi="Times New Roman" w:cs="Times New Roman"/>
          <w:sz w:val="24"/>
          <w:szCs w:val="24"/>
        </w:rPr>
      </w:pPr>
    </w:p>
    <w:p w14:paraId="2DA45C05" w14:textId="2E4E58CD" w:rsidR="001A57DF" w:rsidRDefault="00896E55" w:rsidP="00970229">
      <w:pPr>
        <w:spacing w:after="0" w:line="240" w:lineRule="auto"/>
        <w:jc w:val="both"/>
        <w:rPr>
          <w:rFonts w:ascii="Times New Roman" w:eastAsia="Calibri" w:hAnsi="Times New Roman" w:cs="Times New Roman"/>
          <w:iCs/>
          <w:sz w:val="24"/>
          <w:szCs w:val="24"/>
        </w:rPr>
      </w:pPr>
      <w:bookmarkStart w:id="21" w:name="_Hlk89171468"/>
      <w:r w:rsidRPr="00896E55">
        <w:rPr>
          <w:rFonts w:ascii="Times New Roman" w:eastAsia="Calibri" w:hAnsi="Times New Roman" w:cs="Times New Roman"/>
          <w:b/>
          <w:sz w:val="24"/>
          <w:szCs w:val="24"/>
        </w:rPr>
        <w:t>Lõike 1 teise lause</w:t>
      </w:r>
      <w:r>
        <w:rPr>
          <w:rFonts w:ascii="Times New Roman" w:eastAsia="Calibri" w:hAnsi="Times New Roman" w:cs="Times New Roman"/>
          <w:sz w:val="24"/>
          <w:szCs w:val="24"/>
        </w:rPr>
        <w:t xml:space="preserve"> kohaselt peetakse samadel asjaoludel ärisaladuse avaldamist seaduslikuks. </w:t>
      </w:r>
      <w:r w:rsidRPr="00896E55">
        <w:rPr>
          <w:rFonts w:ascii="Times New Roman" w:eastAsia="Calibri" w:hAnsi="Times New Roman" w:cs="Times New Roman"/>
          <w:iCs/>
          <w:sz w:val="24"/>
          <w:szCs w:val="24"/>
        </w:rPr>
        <w:t>Rikkumisest teavitamisega kaasnevat ärisaladuse avaldamist tuleb käsitleda seaduslikuna ärisaladuse direktiivi artikli 3 lõike 2 tähenduses. Ärisaladuse direktiiv näeb ette, et ärisaladuse saamine, kasutamine ja avaldamine loetakse ärisaladuse direktiivi mõttes seaduslikuks, kui see on EL</w:t>
      </w:r>
      <w:r w:rsidR="009D2F1C">
        <w:rPr>
          <w:rFonts w:ascii="Times New Roman" w:eastAsia="Calibri" w:hAnsi="Times New Roman" w:cs="Times New Roman"/>
          <w:iCs/>
          <w:sz w:val="24"/>
          <w:szCs w:val="24"/>
        </w:rPr>
        <w:t>-i</w:t>
      </w:r>
      <w:r w:rsidRPr="00896E55">
        <w:rPr>
          <w:rFonts w:ascii="Times New Roman" w:eastAsia="Calibri" w:hAnsi="Times New Roman" w:cs="Times New Roman"/>
          <w:iCs/>
          <w:sz w:val="24"/>
          <w:szCs w:val="24"/>
        </w:rPr>
        <w:t xml:space="preserve"> õigusega lubatud. Paragrahvi </w:t>
      </w:r>
      <w:r>
        <w:rPr>
          <w:rFonts w:ascii="Times New Roman" w:eastAsia="Calibri" w:hAnsi="Times New Roman" w:cs="Times New Roman"/>
          <w:iCs/>
          <w:sz w:val="24"/>
          <w:szCs w:val="24"/>
        </w:rPr>
        <w:t>17</w:t>
      </w:r>
      <w:r w:rsidRPr="00896E55">
        <w:rPr>
          <w:rFonts w:ascii="Times New Roman" w:eastAsia="Calibri" w:hAnsi="Times New Roman" w:cs="Times New Roman"/>
          <w:iCs/>
          <w:sz w:val="24"/>
          <w:szCs w:val="24"/>
        </w:rPr>
        <w:t xml:space="preserve"> lõike</w:t>
      </w:r>
      <w:r>
        <w:rPr>
          <w:rFonts w:ascii="Times New Roman" w:eastAsia="Calibri" w:hAnsi="Times New Roman" w:cs="Times New Roman"/>
          <w:iCs/>
          <w:sz w:val="24"/>
          <w:szCs w:val="24"/>
        </w:rPr>
        <w:t xml:space="preserve"> 1 teises lauses</w:t>
      </w:r>
      <w:r w:rsidRPr="00896E55">
        <w:rPr>
          <w:rFonts w:ascii="Times New Roman" w:eastAsia="Calibri" w:hAnsi="Times New Roman" w:cs="Times New Roman"/>
          <w:iCs/>
          <w:sz w:val="24"/>
          <w:szCs w:val="24"/>
        </w:rPr>
        <w:t xml:space="preserve"> toodud vastutuse välistami</w:t>
      </w:r>
      <w:r w:rsidR="00A14F0E">
        <w:rPr>
          <w:rFonts w:ascii="Times New Roman" w:eastAsia="Calibri" w:hAnsi="Times New Roman" w:cs="Times New Roman"/>
          <w:iCs/>
          <w:sz w:val="24"/>
          <w:szCs w:val="24"/>
        </w:rPr>
        <w:t>s</w:t>
      </w:r>
      <w:r w:rsidRPr="00896E55">
        <w:rPr>
          <w:rFonts w:ascii="Times New Roman" w:eastAsia="Calibri" w:hAnsi="Times New Roman" w:cs="Times New Roman"/>
          <w:iCs/>
          <w:sz w:val="24"/>
          <w:szCs w:val="24"/>
        </w:rPr>
        <w:t xml:space="preserve">e kaitsemeede ärisaladuse avaldamisel tähendab, et EKTÄKS § 5 lõike 3 punkt 2 ja sellega kaasnev vastutus ei kohaldu. </w:t>
      </w:r>
      <w:r w:rsidR="00A14F0E">
        <w:rPr>
          <w:rFonts w:ascii="Times New Roman" w:eastAsia="Calibri" w:hAnsi="Times New Roman" w:cs="Times New Roman"/>
          <w:iCs/>
          <w:sz w:val="24"/>
          <w:szCs w:val="24"/>
        </w:rPr>
        <w:t>T</w:t>
      </w:r>
      <w:r w:rsidRPr="00896E55">
        <w:rPr>
          <w:rFonts w:ascii="Times New Roman" w:eastAsia="Calibri" w:hAnsi="Times New Roman" w:cs="Times New Roman"/>
          <w:iCs/>
          <w:sz w:val="24"/>
          <w:szCs w:val="24"/>
        </w:rPr>
        <w:t xml:space="preserve">eavitaja poolt </w:t>
      </w:r>
      <w:r w:rsidR="00A14F0E">
        <w:rPr>
          <w:rFonts w:ascii="Times New Roman" w:eastAsia="Calibri" w:hAnsi="Times New Roman" w:cs="Times New Roman"/>
          <w:iCs/>
          <w:sz w:val="24"/>
          <w:szCs w:val="24"/>
        </w:rPr>
        <w:t>kõnesolevas</w:t>
      </w:r>
      <w:r w:rsidRPr="00896E55">
        <w:rPr>
          <w:rFonts w:ascii="Times New Roman" w:eastAsia="Calibri" w:hAnsi="Times New Roman" w:cs="Times New Roman"/>
          <w:iCs/>
          <w:sz w:val="24"/>
          <w:szCs w:val="24"/>
        </w:rPr>
        <w:t xml:space="preserve"> seaduses ettenähtud korras teavitamisel ei loeta teavitamisel ärisaladuse avaldamist ebaseaduslikuks. Õiguslikult on ärisaladust puudutav kaitsemeede kõnesoleva sätte </w:t>
      </w:r>
      <w:r>
        <w:rPr>
          <w:rFonts w:ascii="Times New Roman" w:eastAsia="Calibri" w:hAnsi="Times New Roman" w:cs="Times New Roman"/>
          <w:iCs/>
          <w:sz w:val="24"/>
          <w:szCs w:val="24"/>
        </w:rPr>
        <w:t>teises</w:t>
      </w:r>
      <w:r w:rsidRPr="00896E55">
        <w:rPr>
          <w:rFonts w:ascii="Times New Roman" w:eastAsia="Calibri" w:hAnsi="Times New Roman" w:cs="Times New Roman"/>
          <w:iCs/>
          <w:sz w:val="24"/>
          <w:szCs w:val="24"/>
        </w:rPr>
        <w:t xml:space="preserve"> lauses toodud kaitsemeetmetest erinev selles osas, et </w:t>
      </w:r>
      <w:proofErr w:type="spellStart"/>
      <w:r>
        <w:rPr>
          <w:rFonts w:ascii="Times New Roman" w:eastAsia="Calibri" w:hAnsi="Times New Roman" w:cs="Times New Roman"/>
          <w:iCs/>
          <w:sz w:val="24"/>
          <w:szCs w:val="24"/>
        </w:rPr>
        <w:t>teavitaja</w:t>
      </w:r>
      <w:r w:rsidR="00ED25C3">
        <w:rPr>
          <w:rFonts w:ascii="Times New Roman" w:eastAsia="Calibri" w:hAnsi="Times New Roman" w:cs="Times New Roman"/>
          <w:iCs/>
          <w:sz w:val="24"/>
          <w:szCs w:val="24"/>
        </w:rPr>
        <w:t>te</w:t>
      </w:r>
      <w:proofErr w:type="spellEnd"/>
      <w:r w:rsidRPr="00896E55">
        <w:rPr>
          <w:rFonts w:ascii="Times New Roman" w:eastAsia="Calibri" w:hAnsi="Times New Roman" w:cs="Times New Roman"/>
          <w:iCs/>
          <w:sz w:val="24"/>
          <w:szCs w:val="24"/>
        </w:rPr>
        <w:t xml:space="preserve"> </w:t>
      </w:r>
      <w:r w:rsidR="009207CE">
        <w:rPr>
          <w:rFonts w:ascii="Times New Roman" w:eastAsia="Calibri" w:hAnsi="Times New Roman" w:cs="Times New Roman"/>
          <w:iCs/>
          <w:sz w:val="24"/>
          <w:szCs w:val="24"/>
        </w:rPr>
        <w:t xml:space="preserve">kaitse </w:t>
      </w:r>
      <w:r w:rsidRPr="00896E55">
        <w:rPr>
          <w:rFonts w:ascii="Times New Roman" w:eastAsia="Calibri" w:hAnsi="Times New Roman" w:cs="Times New Roman"/>
          <w:iCs/>
          <w:sz w:val="24"/>
          <w:szCs w:val="24"/>
        </w:rPr>
        <w:t>direktiivi artikli 21 lõike 7 teise taande kohaselt peab ärisaladust puudutavalt tekkima olukord, kus rikkumisest teavitamise käigus ärisaladuse avaldamine (juhul, kui isikul oli põhjendatud alus arvata, et rikkumisest teavitamine oli rikkumise paljastamiseks vajalik) ei ole rikkumine. Kui ei ole rikkumist</w:t>
      </w:r>
      <w:r w:rsidR="009207CE">
        <w:rPr>
          <w:rFonts w:ascii="Times New Roman" w:eastAsia="Calibri" w:hAnsi="Times New Roman" w:cs="Times New Roman"/>
          <w:iCs/>
          <w:sz w:val="24"/>
          <w:szCs w:val="24"/>
        </w:rPr>
        <w:t>,</w:t>
      </w:r>
      <w:r w:rsidRPr="00896E55">
        <w:rPr>
          <w:rFonts w:ascii="Times New Roman" w:eastAsia="Calibri" w:hAnsi="Times New Roman" w:cs="Times New Roman"/>
          <w:iCs/>
          <w:sz w:val="24"/>
          <w:szCs w:val="24"/>
        </w:rPr>
        <w:t xml:space="preserve"> ei ole vastutust. Ülejäänud </w:t>
      </w:r>
      <w:proofErr w:type="spellStart"/>
      <w:r w:rsidR="00E94087">
        <w:rPr>
          <w:rFonts w:ascii="Times New Roman" w:eastAsia="Calibri" w:hAnsi="Times New Roman" w:cs="Times New Roman"/>
          <w:iCs/>
          <w:sz w:val="24"/>
          <w:szCs w:val="24"/>
        </w:rPr>
        <w:t>teavitaja</w:t>
      </w:r>
      <w:r w:rsidR="00ED25C3">
        <w:rPr>
          <w:rFonts w:ascii="Times New Roman" w:eastAsia="Calibri" w:hAnsi="Times New Roman" w:cs="Times New Roman"/>
          <w:iCs/>
          <w:sz w:val="24"/>
          <w:szCs w:val="24"/>
        </w:rPr>
        <w:t>te</w:t>
      </w:r>
      <w:proofErr w:type="spellEnd"/>
      <w:r w:rsidR="00E94087">
        <w:rPr>
          <w:rFonts w:ascii="Times New Roman" w:eastAsia="Calibri" w:hAnsi="Times New Roman" w:cs="Times New Roman"/>
          <w:iCs/>
          <w:sz w:val="24"/>
          <w:szCs w:val="24"/>
        </w:rPr>
        <w:t xml:space="preserve"> kaitse </w:t>
      </w:r>
      <w:r w:rsidR="009207CE">
        <w:rPr>
          <w:rFonts w:ascii="Times New Roman" w:eastAsia="Calibri" w:hAnsi="Times New Roman" w:cs="Times New Roman"/>
          <w:iCs/>
          <w:sz w:val="24"/>
          <w:szCs w:val="24"/>
        </w:rPr>
        <w:t>direktiivis ning k</w:t>
      </w:r>
      <w:r w:rsidR="00E94087">
        <w:rPr>
          <w:rFonts w:ascii="Times New Roman" w:eastAsia="Calibri" w:hAnsi="Times New Roman" w:cs="Times New Roman"/>
          <w:iCs/>
          <w:sz w:val="24"/>
          <w:szCs w:val="24"/>
        </w:rPr>
        <w:t>õnesolev</w:t>
      </w:r>
      <w:r w:rsidR="009207CE">
        <w:rPr>
          <w:rFonts w:ascii="Times New Roman" w:eastAsia="Calibri" w:hAnsi="Times New Roman" w:cs="Times New Roman"/>
          <w:iCs/>
          <w:sz w:val="24"/>
          <w:szCs w:val="24"/>
        </w:rPr>
        <w:t xml:space="preserve">a paragrahvi lõikes 1 </w:t>
      </w:r>
      <w:r w:rsidRPr="00896E55">
        <w:rPr>
          <w:rFonts w:ascii="Times New Roman" w:eastAsia="Calibri" w:hAnsi="Times New Roman" w:cs="Times New Roman"/>
          <w:iCs/>
          <w:sz w:val="24"/>
          <w:szCs w:val="24"/>
        </w:rPr>
        <w:t xml:space="preserve">nimetatud kaitsemeetmete puhul tekib õiguslikult olukord, kus rikkumine on, aga sellega ei kaasne vastutust ehk tegemist on materiaalõiguslike nõuet välistavate eeldustega. Nimetatud erisus EKTÄKS § 5 lõike 3 punkti 2 osas on põhjendatud sätestada eriseaduses, st </w:t>
      </w:r>
      <w:r w:rsidR="005920EB">
        <w:rPr>
          <w:rFonts w:ascii="Times New Roman" w:eastAsia="Calibri" w:hAnsi="Times New Roman" w:cs="Times New Roman"/>
          <w:sz w:val="24"/>
          <w:szCs w:val="24"/>
        </w:rPr>
        <w:t>tööalasest</w:t>
      </w:r>
      <w:r w:rsidR="005920EB" w:rsidRPr="00896E55">
        <w:rPr>
          <w:rFonts w:ascii="Times New Roman" w:eastAsia="Calibri" w:hAnsi="Times New Roman" w:cs="Times New Roman"/>
          <w:iCs/>
          <w:sz w:val="24"/>
          <w:szCs w:val="24"/>
        </w:rPr>
        <w:t xml:space="preserve"> </w:t>
      </w:r>
      <w:r w:rsidRPr="00896E55">
        <w:rPr>
          <w:rFonts w:ascii="Times New Roman" w:eastAsia="Calibri" w:hAnsi="Times New Roman" w:cs="Times New Roman"/>
          <w:iCs/>
          <w:sz w:val="24"/>
          <w:szCs w:val="24"/>
        </w:rPr>
        <w:t xml:space="preserve">rikkumisest teavitaja kaitse seaduses ning EKTÄKS täiendamine ei ole vajalik. Ärisaladuse kaitsega seoses tuleb ärisaladuse direktiivi kohaselt tagada ka ärisaladust sisaldava teabe (nagu ka rikkumisteates sisalduva muu teabe) kaitsmine ning et seda ei kasutata muudel eesmärkidel, kui on vaja rikkumisest teavitamise menetlemiseks. Seda peaks eelkõige tagama </w:t>
      </w:r>
      <w:r w:rsidR="009207CE">
        <w:rPr>
          <w:rFonts w:ascii="Times New Roman" w:eastAsia="Calibri" w:hAnsi="Times New Roman" w:cs="Times New Roman"/>
          <w:iCs/>
          <w:sz w:val="24"/>
          <w:szCs w:val="24"/>
        </w:rPr>
        <w:t xml:space="preserve">§-s 14 sätestatud </w:t>
      </w:r>
      <w:r w:rsidRPr="00896E55">
        <w:rPr>
          <w:rFonts w:ascii="Times New Roman" w:eastAsia="Calibri" w:hAnsi="Times New Roman" w:cs="Times New Roman"/>
          <w:iCs/>
          <w:sz w:val="24"/>
          <w:szCs w:val="24"/>
        </w:rPr>
        <w:t xml:space="preserve">konfidentsiaalsuskohustus ning § 17 lõikes </w:t>
      </w:r>
      <w:r w:rsidR="009207CE">
        <w:rPr>
          <w:rFonts w:ascii="Times New Roman" w:eastAsia="Calibri" w:hAnsi="Times New Roman" w:cs="Times New Roman"/>
          <w:iCs/>
          <w:sz w:val="24"/>
          <w:szCs w:val="24"/>
        </w:rPr>
        <w:t>1</w:t>
      </w:r>
      <w:r w:rsidRPr="00896E55">
        <w:rPr>
          <w:rFonts w:ascii="Times New Roman" w:eastAsia="Calibri" w:hAnsi="Times New Roman" w:cs="Times New Roman"/>
          <w:iCs/>
          <w:sz w:val="24"/>
          <w:szCs w:val="24"/>
        </w:rPr>
        <w:t xml:space="preserve"> sätestatu.</w:t>
      </w:r>
      <w:bookmarkEnd w:id="21"/>
    </w:p>
    <w:p w14:paraId="7ECDB22D" w14:textId="77777777" w:rsidR="00E2797E" w:rsidRPr="00FC5C92" w:rsidRDefault="00E2797E" w:rsidP="00970229">
      <w:pPr>
        <w:spacing w:after="0" w:line="240" w:lineRule="auto"/>
        <w:jc w:val="both"/>
        <w:rPr>
          <w:rFonts w:ascii="Times New Roman" w:hAnsi="Times New Roman" w:cs="Times New Roman"/>
          <w:sz w:val="24"/>
          <w:szCs w:val="24"/>
        </w:rPr>
      </w:pPr>
    </w:p>
    <w:p w14:paraId="156AF194" w14:textId="1BF285FB" w:rsidR="00970229" w:rsidRPr="00FC5C92" w:rsidRDefault="00970229" w:rsidP="00970229">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Lõige 2</w:t>
      </w:r>
      <w:r w:rsidRPr="00FC5C92">
        <w:rPr>
          <w:rFonts w:ascii="Times New Roman" w:eastAsia="Calibri" w:hAnsi="Times New Roman" w:cs="Times New Roman"/>
          <w:sz w:val="24"/>
          <w:szCs w:val="24"/>
        </w:rPr>
        <w:t xml:space="preserve"> näeb ette vastutuse välistamise erandi teabele juurdepääsu hankimise eest. Üldpõhimõttena ei vastuta rikkumisest teavitaja rikkumisest teavitamiseks teabele juurdepääsu hankimise eest. Rikkumisest teavitaja vastutab rikkumisest teavitamiseks teabele juurdepääsu hankimise eest, kui selline tegu on süüteona karistatav. Teavitaja on teabe hankimise eest vastutusest vabastatud, kui </w:t>
      </w:r>
      <w:r w:rsidR="00BF358A" w:rsidRPr="00FC5C92">
        <w:rPr>
          <w:rFonts w:ascii="Times New Roman" w:eastAsia="Calibri" w:hAnsi="Times New Roman" w:cs="Times New Roman"/>
          <w:sz w:val="24"/>
          <w:szCs w:val="24"/>
        </w:rPr>
        <w:t xml:space="preserve">ta </w:t>
      </w:r>
      <w:r w:rsidRPr="00FC5C92">
        <w:rPr>
          <w:rFonts w:ascii="Times New Roman" w:eastAsia="Calibri" w:hAnsi="Times New Roman" w:cs="Times New Roman"/>
          <w:sz w:val="24"/>
          <w:szCs w:val="24"/>
        </w:rPr>
        <w:t xml:space="preserve">on teabe või teavet sisaldavad dokumendid omandanud või saanud sellele ligipääsu seaduslikult või kui asjakohase teabe või dokumentide omandamine </w:t>
      </w:r>
      <w:r w:rsidRPr="00FC5C92">
        <w:rPr>
          <w:rFonts w:ascii="Times New Roman" w:eastAsia="Calibri" w:hAnsi="Times New Roman" w:cs="Times New Roman"/>
          <w:sz w:val="24"/>
          <w:szCs w:val="24"/>
        </w:rPr>
        <w:lastRenderedPageBreak/>
        <w:t>või neile ligipääsu hankimine tõstatab tsiviil-, haldus- või tööalase vastutuse küsimuse. Näiteks lähevad siia alla olukorrad, kui isik teeb teavitamiseks tööandja dokumentidest koopiaid või kasutab seaduslikku ligipääsu kaastöötaja e-kirjadele või dokumentidele. Kui teabe omandamine või sellele juurdepääsu hankimine on süüteona karistatav, kohalduvad vastavad karistusseadustiku või eriseadustes toodud väärtegude sätted. Seega on vastutusest vabanemine välistatud näiteks olukorras, kus teabe või dokumentide omandamine kujutab endast hoonesse või ruumi omavoliliselt sisenemi</w:t>
      </w:r>
      <w:r w:rsidR="0051181C" w:rsidRPr="00FC5C92">
        <w:rPr>
          <w:rFonts w:ascii="Times New Roman" w:eastAsia="Calibri" w:hAnsi="Times New Roman" w:cs="Times New Roman"/>
          <w:sz w:val="24"/>
          <w:szCs w:val="24"/>
        </w:rPr>
        <w:t>st</w:t>
      </w:r>
      <w:r w:rsidRPr="00FC5C92">
        <w:rPr>
          <w:rFonts w:ascii="Times New Roman" w:eastAsia="Calibri" w:hAnsi="Times New Roman" w:cs="Times New Roman"/>
          <w:sz w:val="24"/>
          <w:szCs w:val="24"/>
        </w:rPr>
        <w:t>, dokumentide või esemete vargus</w:t>
      </w:r>
      <w:r w:rsidR="0051181C" w:rsidRPr="00FC5C92">
        <w:rPr>
          <w:rFonts w:ascii="Times New Roman" w:eastAsia="Calibri" w:hAnsi="Times New Roman" w:cs="Times New Roman"/>
          <w:sz w:val="24"/>
          <w:szCs w:val="24"/>
        </w:rPr>
        <w:t>t</w:t>
      </w:r>
      <w:r w:rsidRPr="00FC5C92">
        <w:rPr>
          <w:rFonts w:ascii="Times New Roman" w:eastAsia="Calibri" w:hAnsi="Times New Roman" w:cs="Times New Roman"/>
          <w:sz w:val="24"/>
          <w:szCs w:val="24"/>
        </w:rPr>
        <w:t>, arvutiandmetesse sekkumi</w:t>
      </w:r>
      <w:r w:rsidR="0051181C" w:rsidRPr="00FC5C92">
        <w:rPr>
          <w:rFonts w:ascii="Times New Roman" w:eastAsia="Calibri" w:hAnsi="Times New Roman" w:cs="Times New Roman"/>
          <w:sz w:val="24"/>
          <w:szCs w:val="24"/>
        </w:rPr>
        <w:t>st või</w:t>
      </w:r>
      <w:r w:rsidRPr="00FC5C92">
        <w:rPr>
          <w:rFonts w:ascii="Times New Roman" w:eastAsia="Calibri" w:hAnsi="Times New Roman" w:cs="Times New Roman"/>
          <w:sz w:val="24"/>
          <w:szCs w:val="24"/>
        </w:rPr>
        <w:t xml:space="preserve"> arvutisüsteemile ebaseaduslikult juurdepääsu hankimi</w:t>
      </w:r>
      <w:r w:rsidR="0051181C" w:rsidRPr="00FC5C92">
        <w:rPr>
          <w:rFonts w:ascii="Times New Roman" w:eastAsia="Calibri" w:hAnsi="Times New Roman" w:cs="Times New Roman"/>
          <w:sz w:val="24"/>
          <w:szCs w:val="24"/>
        </w:rPr>
        <w:t>st</w:t>
      </w:r>
      <w:r w:rsidRPr="00FC5C92">
        <w:rPr>
          <w:rFonts w:ascii="Times New Roman" w:eastAsia="Calibri" w:hAnsi="Times New Roman" w:cs="Times New Roman"/>
          <w:sz w:val="24"/>
          <w:szCs w:val="24"/>
        </w:rPr>
        <w:t>.</w:t>
      </w:r>
    </w:p>
    <w:p w14:paraId="42C2725D" w14:textId="77777777" w:rsidR="00970229" w:rsidRPr="00FC5C92" w:rsidRDefault="00970229" w:rsidP="00970229">
      <w:pPr>
        <w:spacing w:after="0" w:line="240" w:lineRule="auto"/>
        <w:jc w:val="both"/>
        <w:rPr>
          <w:rFonts w:ascii="Times New Roman" w:eastAsia="Calibri" w:hAnsi="Times New Roman" w:cs="Times New Roman"/>
          <w:sz w:val="24"/>
          <w:szCs w:val="24"/>
        </w:rPr>
      </w:pPr>
    </w:p>
    <w:p w14:paraId="38AA2B15" w14:textId="77777777" w:rsidR="00970229" w:rsidRPr="00FC5C92" w:rsidRDefault="00970229" w:rsidP="00970229">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sz w:val="24"/>
          <w:szCs w:val="24"/>
        </w:rPr>
        <w:t xml:space="preserve">Rikkumisest teavitaja ei ole vabastatud muust võimalikust vastutusest, mis tuleneb teavitamisega mitteseotud tegevusest või tegevusetusest või mis ei ole rikkumisest teavitamiseks vajalik. </w:t>
      </w:r>
    </w:p>
    <w:p w14:paraId="7343A18A" w14:textId="77777777" w:rsidR="00970229" w:rsidRPr="00FC5C92" w:rsidRDefault="00970229" w:rsidP="00970229">
      <w:pPr>
        <w:spacing w:after="0" w:line="240" w:lineRule="auto"/>
        <w:jc w:val="both"/>
        <w:rPr>
          <w:rFonts w:ascii="Times New Roman" w:eastAsia="Calibri" w:hAnsi="Times New Roman" w:cs="Times New Roman"/>
          <w:b/>
          <w:sz w:val="24"/>
          <w:szCs w:val="24"/>
        </w:rPr>
      </w:pPr>
    </w:p>
    <w:p w14:paraId="4EBA6C16" w14:textId="77777777" w:rsidR="002615CB" w:rsidRPr="00FC5C92" w:rsidRDefault="00970229" w:rsidP="00970229">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Paragrahvides 18–21</w:t>
      </w:r>
      <w:r w:rsidRPr="00FC5C92">
        <w:rPr>
          <w:rFonts w:ascii="Times New Roman" w:eastAsia="Calibri" w:hAnsi="Times New Roman" w:cs="Times New Roman"/>
          <w:sz w:val="24"/>
          <w:szCs w:val="24"/>
        </w:rPr>
        <w:t xml:space="preserve"> on ette nähtud vastutuse sätted nii isikutele, kes seaduses rikkumisest teavitaja kaitseks sätestatud nõudeid rikuvad, kui ka rikkumisest </w:t>
      </w:r>
      <w:proofErr w:type="spellStart"/>
      <w:r w:rsidRPr="00FC5C92">
        <w:rPr>
          <w:rFonts w:ascii="Times New Roman" w:eastAsia="Calibri" w:hAnsi="Times New Roman" w:cs="Times New Roman"/>
          <w:sz w:val="24"/>
          <w:szCs w:val="24"/>
        </w:rPr>
        <w:t>teavitajale</w:t>
      </w:r>
      <w:proofErr w:type="spellEnd"/>
      <w:r w:rsidRPr="00FC5C92">
        <w:rPr>
          <w:rFonts w:ascii="Times New Roman" w:eastAsia="Calibri" w:hAnsi="Times New Roman" w:cs="Times New Roman"/>
          <w:sz w:val="24"/>
          <w:szCs w:val="24"/>
        </w:rPr>
        <w:t xml:space="preserve">. </w:t>
      </w:r>
    </w:p>
    <w:p w14:paraId="5A69A825" w14:textId="22648808" w:rsidR="002615CB" w:rsidRPr="00FC5C92" w:rsidRDefault="002615CB" w:rsidP="00970229">
      <w:pPr>
        <w:spacing w:after="0" w:line="240" w:lineRule="auto"/>
        <w:jc w:val="both"/>
        <w:rPr>
          <w:rFonts w:ascii="Times New Roman" w:eastAsia="Calibri" w:hAnsi="Times New Roman" w:cs="Times New Roman"/>
          <w:sz w:val="24"/>
          <w:szCs w:val="24"/>
        </w:rPr>
      </w:pPr>
    </w:p>
    <w:p w14:paraId="05C366AA" w14:textId="420AAEC6" w:rsidR="002615CB" w:rsidRPr="00FC5C92" w:rsidRDefault="002615CB" w:rsidP="00970229">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Eelnõu § 18</w:t>
      </w:r>
      <w:r w:rsidR="000B59A9">
        <w:rPr>
          <w:rFonts w:ascii="Times New Roman" w:eastAsia="Calibri" w:hAnsi="Times New Roman" w:cs="Times New Roman"/>
          <w:b/>
          <w:sz w:val="24"/>
          <w:szCs w:val="24"/>
        </w:rPr>
        <w:t>.</w:t>
      </w:r>
      <w:r w:rsidRPr="00FC5C92">
        <w:rPr>
          <w:rFonts w:ascii="Times New Roman" w:eastAsia="Calibri" w:hAnsi="Times New Roman" w:cs="Times New Roman"/>
          <w:b/>
          <w:sz w:val="24"/>
          <w:szCs w:val="24"/>
        </w:rPr>
        <w:t xml:space="preserve"> Rikkumisest teavitamise takistamine</w:t>
      </w:r>
    </w:p>
    <w:p w14:paraId="7C66CA43" w14:textId="77777777" w:rsidR="002615CB" w:rsidRPr="00FC5C92" w:rsidRDefault="002615CB" w:rsidP="00970229">
      <w:pPr>
        <w:spacing w:after="0" w:line="240" w:lineRule="auto"/>
        <w:jc w:val="both"/>
        <w:rPr>
          <w:rFonts w:ascii="Times New Roman" w:eastAsia="Calibri" w:hAnsi="Times New Roman" w:cs="Times New Roman"/>
          <w:sz w:val="24"/>
          <w:szCs w:val="24"/>
        </w:rPr>
      </w:pPr>
    </w:p>
    <w:p w14:paraId="48B94E1F" w14:textId="1838929B" w:rsidR="00B804A2" w:rsidRPr="00FC5C92" w:rsidRDefault="002615CB" w:rsidP="00970229">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Eelnõu § 18</w:t>
      </w:r>
      <w:r w:rsidR="00B804A2" w:rsidRPr="00FC5C92">
        <w:rPr>
          <w:rFonts w:ascii="Times New Roman" w:eastAsia="Calibri" w:hAnsi="Times New Roman" w:cs="Times New Roman"/>
          <w:b/>
          <w:sz w:val="24"/>
          <w:szCs w:val="24"/>
        </w:rPr>
        <w:t xml:space="preserve"> lõige 1</w:t>
      </w:r>
      <w:r w:rsidRPr="00FC5C92">
        <w:rPr>
          <w:rFonts w:ascii="Times New Roman" w:eastAsia="Calibri" w:hAnsi="Times New Roman" w:cs="Times New Roman"/>
          <w:sz w:val="24"/>
          <w:szCs w:val="24"/>
        </w:rPr>
        <w:t xml:space="preserve"> näeb ette vastutuse väärteokorras </w:t>
      </w:r>
      <w:r w:rsidR="00B804A2" w:rsidRPr="00FC5C92">
        <w:rPr>
          <w:rFonts w:ascii="Times New Roman" w:eastAsia="Calibri" w:hAnsi="Times New Roman" w:cs="Times New Roman"/>
          <w:sz w:val="24"/>
          <w:szCs w:val="24"/>
        </w:rPr>
        <w:t xml:space="preserve">rikkumisest teavitamise takistamise eest. Eelnõu § 18 lõike </w:t>
      </w:r>
      <w:r w:rsidR="00DD77AF">
        <w:rPr>
          <w:rFonts w:ascii="Times New Roman" w:eastAsia="Calibri" w:hAnsi="Times New Roman" w:cs="Times New Roman"/>
          <w:sz w:val="24"/>
          <w:szCs w:val="24"/>
        </w:rPr>
        <w:t>3</w:t>
      </w:r>
      <w:r w:rsidR="00B804A2" w:rsidRPr="00FC5C92">
        <w:rPr>
          <w:rFonts w:ascii="Times New Roman" w:eastAsia="Calibri" w:hAnsi="Times New Roman" w:cs="Times New Roman"/>
          <w:sz w:val="24"/>
          <w:szCs w:val="24"/>
        </w:rPr>
        <w:t xml:space="preserve"> kohaselt on karistatav ka rikkumisest teavitamise takistamise katse ning lõige </w:t>
      </w:r>
      <w:r w:rsidR="00DD77AF">
        <w:rPr>
          <w:rFonts w:ascii="Times New Roman" w:eastAsia="Calibri" w:hAnsi="Times New Roman" w:cs="Times New Roman"/>
          <w:sz w:val="24"/>
          <w:szCs w:val="24"/>
        </w:rPr>
        <w:t>2</w:t>
      </w:r>
      <w:r w:rsidR="00B804A2" w:rsidRPr="00FC5C92">
        <w:rPr>
          <w:rFonts w:ascii="Times New Roman" w:eastAsia="Calibri" w:hAnsi="Times New Roman" w:cs="Times New Roman"/>
          <w:sz w:val="24"/>
          <w:szCs w:val="24"/>
        </w:rPr>
        <w:t xml:space="preserve"> näeb ette vastutuse lisaks füüsilisele isikule ka juriidilisele isikule. Eelnõu 4. peatükis sätestatud v</w:t>
      </w:r>
      <w:r w:rsidR="00970229" w:rsidRPr="00FC5C92">
        <w:rPr>
          <w:rFonts w:ascii="Times New Roman" w:eastAsia="Calibri" w:hAnsi="Times New Roman" w:cs="Times New Roman"/>
          <w:sz w:val="24"/>
          <w:szCs w:val="24"/>
        </w:rPr>
        <w:t xml:space="preserve">astutuse sätete kehtestamisel on lähtutud </w:t>
      </w:r>
      <w:proofErr w:type="spellStart"/>
      <w:r w:rsidR="00970229" w:rsidRPr="00FC5C92">
        <w:rPr>
          <w:rFonts w:ascii="Times New Roman" w:eastAsia="Calibri" w:hAnsi="Times New Roman" w:cs="Times New Roman"/>
          <w:sz w:val="24"/>
          <w:szCs w:val="24"/>
        </w:rPr>
        <w:t>teavitajate</w:t>
      </w:r>
      <w:proofErr w:type="spellEnd"/>
      <w:r w:rsidR="00970229" w:rsidRPr="00FC5C92">
        <w:rPr>
          <w:rFonts w:ascii="Times New Roman" w:eastAsia="Calibri" w:hAnsi="Times New Roman" w:cs="Times New Roman"/>
          <w:sz w:val="24"/>
          <w:szCs w:val="24"/>
        </w:rPr>
        <w:t xml:space="preserve"> kaitse direktiivi artiklist 23, mis näeb teatud rikkumiste korral ette kohustuse sätestada tõhusad, proportsionaalsed ja hoiatavad karistused nii füüsilistele kui juriidilistele isikutele. </w:t>
      </w:r>
      <w:r w:rsidR="00917FC5" w:rsidRPr="00FC5C92">
        <w:rPr>
          <w:rFonts w:ascii="Times New Roman" w:eastAsia="Calibri" w:hAnsi="Times New Roman" w:cs="Times New Roman"/>
          <w:sz w:val="24"/>
          <w:szCs w:val="24"/>
        </w:rPr>
        <w:t xml:space="preserve">Rikkumisest </w:t>
      </w:r>
      <w:proofErr w:type="spellStart"/>
      <w:r w:rsidR="00917FC5" w:rsidRPr="00FC5C92">
        <w:rPr>
          <w:rFonts w:ascii="Times New Roman" w:eastAsia="Calibri" w:hAnsi="Times New Roman" w:cs="Times New Roman"/>
          <w:sz w:val="24"/>
          <w:szCs w:val="24"/>
        </w:rPr>
        <w:t>teavitajate</w:t>
      </w:r>
      <w:proofErr w:type="spellEnd"/>
      <w:r w:rsidR="00917FC5" w:rsidRPr="00FC5C92">
        <w:rPr>
          <w:rFonts w:ascii="Times New Roman" w:eastAsia="Calibri" w:hAnsi="Times New Roman" w:cs="Times New Roman"/>
          <w:sz w:val="24"/>
          <w:szCs w:val="24"/>
        </w:rPr>
        <w:t xml:space="preserve"> direktiivi artikli 23 </w:t>
      </w:r>
      <w:r w:rsidR="000B59A9" w:rsidRPr="00FC5C92">
        <w:rPr>
          <w:rFonts w:ascii="Times New Roman" w:eastAsia="Calibri" w:hAnsi="Times New Roman" w:cs="Times New Roman"/>
          <w:sz w:val="24"/>
          <w:szCs w:val="24"/>
        </w:rPr>
        <w:t>lõi</w:t>
      </w:r>
      <w:r w:rsidR="000B59A9">
        <w:rPr>
          <w:rFonts w:ascii="Times New Roman" w:eastAsia="Calibri" w:hAnsi="Times New Roman" w:cs="Times New Roman"/>
          <w:sz w:val="24"/>
          <w:szCs w:val="24"/>
        </w:rPr>
        <w:t>k</w:t>
      </w:r>
      <w:r w:rsidR="000B59A9" w:rsidRPr="00FC5C92">
        <w:rPr>
          <w:rFonts w:ascii="Times New Roman" w:eastAsia="Calibri" w:hAnsi="Times New Roman" w:cs="Times New Roman"/>
          <w:sz w:val="24"/>
          <w:szCs w:val="24"/>
        </w:rPr>
        <w:t xml:space="preserve">e </w:t>
      </w:r>
      <w:r w:rsidR="00917FC5" w:rsidRPr="00FC5C92">
        <w:rPr>
          <w:rFonts w:ascii="Times New Roman" w:eastAsia="Calibri" w:hAnsi="Times New Roman" w:cs="Times New Roman"/>
          <w:sz w:val="24"/>
          <w:szCs w:val="24"/>
        </w:rPr>
        <w:t xml:space="preserve">1 </w:t>
      </w:r>
      <w:r w:rsidR="00A417C6" w:rsidRPr="00FC5C92">
        <w:rPr>
          <w:rFonts w:ascii="Times New Roman" w:eastAsia="Calibri" w:hAnsi="Times New Roman" w:cs="Times New Roman"/>
          <w:sz w:val="24"/>
          <w:szCs w:val="24"/>
        </w:rPr>
        <w:t xml:space="preserve">p </w:t>
      </w:r>
      <w:r w:rsidR="00917FC5" w:rsidRPr="00FC5C92">
        <w:rPr>
          <w:rFonts w:ascii="Times New Roman" w:eastAsia="Calibri" w:hAnsi="Times New Roman" w:cs="Times New Roman"/>
          <w:sz w:val="24"/>
          <w:szCs w:val="24"/>
        </w:rPr>
        <w:t>a näeb ette</w:t>
      </w:r>
      <w:r w:rsidR="00A417C6" w:rsidRPr="00FC5C92">
        <w:rPr>
          <w:rFonts w:ascii="Times New Roman" w:eastAsia="Calibri" w:hAnsi="Times New Roman" w:cs="Times New Roman"/>
          <w:sz w:val="24"/>
          <w:szCs w:val="24"/>
        </w:rPr>
        <w:t xml:space="preserve"> vastutuse füüsilistele ja juriidilistele isikutele, kes takistavad või üritavad takistada rikkumisest teavitamist. </w:t>
      </w:r>
    </w:p>
    <w:p w14:paraId="269873F7" w14:textId="00DD0EDA" w:rsidR="00B804A2" w:rsidRPr="00FC5C92" w:rsidRDefault="00B804A2" w:rsidP="00970229">
      <w:pPr>
        <w:spacing w:after="0" w:line="240" w:lineRule="auto"/>
        <w:jc w:val="both"/>
        <w:rPr>
          <w:rFonts w:ascii="Times New Roman" w:eastAsia="Calibri" w:hAnsi="Times New Roman" w:cs="Times New Roman"/>
          <w:sz w:val="24"/>
          <w:szCs w:val="24"/>
        </w:rPr>
      </w:pPr>
    </w:p>
    <w:p w14:paraId="3B8F73C6" w14:textId="41631E54" w:rsidR="00B804A2" w:rsidRPr="00FC5C92" w:rsidRDefault="00B804A2" w:rsidP="00970229">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Eelnõu § 19</w:t>
      </w:r>
      <w:r w:rsidR="000B59A9">
        <w:rPr>
          <w:rFonts w:ascii="Times New Roman" w:eastAsia="Calibri" w:hAnsi="Times New Roman" w:cs="Times New Roman"/>
          <w:b/>
          <w:sz w:val="24"/>
          <w:szCs w:val="24"/>
        </w:rPr>
        <w:t>.</w:t>
      </w:r>
      <w:r w:rsidRPr="00FC5C92">
        <w:rPr>
          <w:rFonts w:ascii="Times New Roman" w:eastAsia="Calibri" w:hAnsi="Times New Roman" w:cs="Times New Roman"/>
          <w:b/>
          <w:sz w:val="24"/>
          <w:szCs w:val="24"/>
        </w:rPr>
        <w:t xml:space="preserve"> Survemeetmete rakendamine</w:t>
      </w:r>
    </w:p>
    <w:p w14:paraId="291FB953" w14:textId="77777777" w:rsidR="00B804A2" w:rsidRPr="00FC5C92" w:rsidRDefault="00B804A2" w:rsidP="00970229">
      <w:pPr>
        <w:spacing w:after="0" w:line="240" w:lineRule="auto"/>
        <w:jc w:val="both"/>
        <w:rPr>
          <w:rFonts w:ascii="Times New Roman" w:eastAsia="Calibri" w:hAnsi="Times New Roman" w:cs="Times New Roman"/>
          <w:sz w:val="24"/>
          <w:szCs w:val="24"/>
        </w:rPr>
      </w:pPr>
    </w:p>
    <w:p w14:paraId="09E0EFA3" w14:textId="06B0FC9F" w:rsidR="00B804A2" w:rsidRPr="00FC5C92" w:rsidRDefault="00B804A2" w:rsidP="00970229">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Eelnõu § 19 l</w:t>
      </w:r>
      <w:r w:rsidR="00917FC5" w:rsidRPr="00FC5C92">
        <w:rPr>
          <w:rFonts w:ascii="Times New Roman" w:eastAsia="Calibri" w:hAnsi="Times New Roman" w:cs="Times New Roman"/>
          <w:b/>
          <w:sz w:val="24"/>
          <w:szCs w:val="24"/>
        </w:rPr>
        <w:t>g</w:t>
      </w:r>
      <w:r w:rsidR="00102090">
        <w:rPr>
          <w:rFonts w:ascii="Times New Roman" w:eastAsia="Calibri" w:hAnsi="Times New Roman" w:cs="Times New Roman"/>
          <w:b/>
          <w:sz w:val="24"/>
          <w:szCs w:val="24"/>
        </w:rPr>
        <w:t>-te</w:t>
      </w:r>
      <w:r w:rsidRPr="00FC5C92">
        <w:rPr>
          <w:rFonts w:ascii="Times New Roman" w:eastAsia="Calibri" w:hAnsi="Times New Roman" w:cs="Times New Roman"/>
          <w:b/>
          <w:sz w:val="24"/>
          <w:szCs w:val="24"/>
        </w:rPr>
        <w:t xml:space="preserve"> 1</w:t>
      </w:r>
      <w:r w:rsidR="00A417C6" w:rsidRPr="00FC5C92">
        <w:rPr>
          <w:rFonts w:ascii="Times New Roman" w:eastAsia="Calibri" w:hAnsi="Times New Roman" w:cs="Times New Roman"/>
          <w:b/>
          <w:sz w:val="24"/>
          <w:szCs w:val="24"/>
        </w:rPr>
        <w:t xml:space="preserve"> ja </w:t>
      </w:r>
      <w:r w:rsidR="00DD77AF">
        <w:rPr>
          <w:rFonts w:ascii="Times New Roman" w:eastAsia="Calibri" w:hAnsi="Times New Roman" w:cs="Times New Roman"/>
          <w:b/>
          <w:sz w:val="24"/>
          <w:szCs w:val="24"/>
        </w:rPr>
        <w:t>2</w:t>
      </w:r>
      <w:r w:rsidRPr="00FC5C92">
        <w:rPr>
          <w:rFonts w:ascii="Times New Roman" w:eastAsia="Calibri" w:hAnsi="Times New Roman" w:cs="Times New Roman"/>
          <w:sz w:val="24"/>
          <w:szCs w:val="24"/>
        </w:rPr>
        <w:t xml:space="preserve"> kohaselt on väärteokorras karistatav rikkumisest teavitaja suhtes survemeetmete rakendamine </w:t>
      </w:r>
      <w:r w:rsidR="00A417C6" w:rsidRPr="00FC5C92">
        <w:rPr>
          <w:rFonts w:ascii="Times New Roman" w:eastAsia="Calibri" w:hAnsi="Times New Roman" w:cs="Times New Roman"/>
          <w:sz w:val="24"/>
          <w:szCs w:val="24"/>
        </w:rPr>
        <w:t xml:space="preserve">füüsiliste ja juriidiliste isikute poolt </w:t>
      </w:r>
      <w:r w:rsidRPr="00FC5C92">
        <w:rPr>
          <w:rFonts w:ascii="Times New Roman" w:eastAsia="Calibri" w:hAnsi="Times New Roman" w:cs="Times New Roman"/>
          <w:sz w:val="24"/>
          <w:szCs w:val="24"/>
        </w:rPr>
        <w:t xml:space="preserve">ning lõike </w:t>
      </w:r>
      <w:r w:rsidR="00DD77AF">
        <w:rPr>
          <w:rFonts w:ascii="Times New Roman" w:eastAsia="Calibri" w:hAnsi="Times New Roman" w:cs="Times New Roman"/>
          <w:sz w:val="24"/>
          <w:szCs w:val="24"/>
        </w:rPr>
        <w:t>3</w:t>
      </w:r>
      <w:r w:rsidRPr="00FC5C92">
        <w:rPr>
          <w:rFonts w:ascii="Times New Roman" w:eastAsia="Calibri" w:hAnsi="Times New Roman" w:cs="Times New Roman"/>
          <w:sz w:val="24"/>
          <w:szCs w:val="24"/>
        </w:rPr>
        <w:t xml:space="preserve"> kohaselt ka survemeetmete rakendamise katse.</w:t>
      </w:r>
      <w:r w:rsidR="00A417C6" w:rsidRPr="00FC5C92">
        <w:rPr>
          <w:rFonts w:ascii="Times New Roman" w:eastAsia="Calibri" w:hAnsi="Times New Roman" w:cs="Times New Roman"/>
          <w:sz w:val="24"/>
          <w:szCs w:val="24"/>
        </w:rPr>
        <w:t xml:space="preserve"> Rikkumisest </w:t>
      </w:r>
      <w:proofErr w:type="spellStart"/>
      <w:r w:rsidR="00A417C6" w:rsidRPr="00FC5C92">
        <w:rPr>
          <w:rFonts w:ascii="Times New Roman" w:eastAsia="Calibri" w:hAnsi="Times New Roman" w:cs="Times New Roman"/>
          <w:sz w:val="24"/>
          <w:szCs w:val="24"/>
        </w:rPr>
        <w:t>teavitajate</w:t>
      </w:r>
      <w:proofErr w:type="spellEnd"/>
      <w:r w:rsidR="00A417C6" w:rsidRPr="00FC5C92">
        <w:rPr>
          <w:rFonts w:ascii="Times New Roman" w:eastAsia="Calibri" w:hAnsi="Times New Roman" w:cs="Times New Roman"/>
          <w:sz w:val="24"/>
          <w:szCs w:val="24"/>
        </w:rPr>
        <w:t xml:space="preserve"> kaitse direktiivi artikli 23 lõike 1 p b kohaselt tuleb ette näha vastutus isikule, kes kohaldab rikkumisest teavitaja suhtes survemeetmeid</w:t>
      </w:r>
      <w:r w:rsidR="000B59A9">
        <w:rPr>
          <w:rFonts w:ascii="Times New Roman" w:eastAsia="Calibri" w:hAnsi="Times New Roman" w:cs="Times New Roman"/>
          <w:sz w:val="24"/>
          <w:szCs w:val="24"/>
        </w:rPr>
        <w:t>,</w:t>
      </w:r>
      <w:r w:rsidR="00A417C6" w:rsidRPr="00FC5C92">
        <w:rPr>
          <w:rFonts w:ascii="Times New Roman" w:eastAsia="Calibri" w:hAnsi="Times New Roman" w:cs="Times New Roman"/>
          <w:sz w:val="24"/>
          <w:szCs w:val="24"/>
        </w:rPr>
        <w:t xml:space="preserve"> ning p c kohaselt isiku</w:t>
      </w:r>
      <w:r w:rsidR="000B59A9">
        <w:rPr>
          <w:rFonts w:ascii="Times New Roman" w:eastAsia="Calibri" w:hAnsi="Times New Roman" w:cs="Times New Roman"/>
          <w:sz w:val="24"/>
          <w:szCs w:val="24"/>
        </w:rPr>
        <w:t>le</w:t>
      </w:r>
      <w:r w:rsidR="00A417C6" w:rsidRPr="00FC5C92">
        <w:rPr>
          <w:rFonts w:ascii="Times New Roman" w:eastAsia="Calibri" w:hAnsi="Times New Roman" w:cs="Times New Roman"/>
          <w:sz w:val="24"/>
          <w:szCs w:val="24"/>
        </w:rPr>
        <w:t xml:space="preserve">, kes </w:t>
      </w:r>
      <w:r w:rsidR="000B59A9" w:rsidRPr="00FC5C92">
        <w:rPr>
          <w:rFonts w:ascii="Times New Roman" w:eastAsia="Calibri" w:hAnsi="Times New Roman" w:cs="Times New Roman"/>
          <w:sz w:val="24"/>
          <w:szCs w:val="24"/>
        </w:rPr>
        <w:t>algata</w:t>
      </w:r>
      <w:r w:rsidR="000B59A9">
        <w:rPr>
          <w:rFonts w:ascii="Times New Roman" w:eastAsia="Calibri" w:hAnsi="Times New Roman" w:cs="Times New Roman"/>
          <w:sz w:val="24"/>
          <w:szCs w:val="24"/>
        </w:rPr>
        <w:t>b</w:t>
      </w:r>
      <w:r w:rsidR="000B59A9" w:rsidRPr="00FC5C92">
        <w:rPr>
          <w:rFonts w:ascii="Times New Roman" w:eastAsia="Calibri" w:hAnsi="Times New Roman" w:cs="Times New Roman"/>
          <w:sz w:val="24"/>
          <w:szCs w:val="24"/>
        </w:rPr>
        <w:t xml:space="preserve"> </w:t>
      </w:r>
      <w:r w:rsidR="00A417C6" w:rsidRPr="00FC5C92">
        <w:rPr>
          <w:rFonts w:ascii="Times New Roman" w:eastAsia="Calibri" w:hAnsi="Times New Roman" w:cs="Times New Roman"/>
          <w:sz w:val="24"/>
          <w:szCs w:val="24"/>
        </w:rPr>
        <w:t xml:space="preserve">rikkumisest teavitaja suhtes </w:t>
      </w:r>
      <w:r w:rsidR="000B59A9" w:rsidRPr="00FC5C92">
        <w:rPr>
          <w:rFonts w:ascii="Times New Roman" w:eastAsia="Calibri" w:hAnsi="Times New Roman" w:cs="Times New Roman"/>
          <w:sz w:val="24"/>
          <w:szCs w:val="24"/>
        </w:rPr>
        <w:t>pahatahtlik</w:t>
      </w:r>
      <w:r w:rsidR="000B59A9">
        <w:rPr>
          <w:rFonts w:ascii="Times New Roman" w:eastAsia="Calibri" w:hAnsi="Times New Roman" w:cs="Times New Roman"/>
          <w:sz w:val="24"/>
          <w:szCs w:val="24"/>
        </w:rPr>
        <w:t xml:space="preserve">u </w:t>
      </w:r>
      <w:r w:rsidR="00A417C6" w:rsidRPr="00FC5C92">
        <w:rPr>
          <w:rFonts w:ascii="Times New Roman" w:eastAsia="Calibri" w:hAnsi="Times New Roman" w:cs="Times New Roman"/>
          <w:sz w:val="24"/>
          <w:szCs w:val="24"/>
        </w:rPr>
        <w:t>menetlus</w:t>
      </w:r>
      <w:r w:rsidR="000B59A9">
        <w:rPr>
          <w:rFonts w:ascii="Times New Roman" w:eastAsia="Calibri" w:hAnsi="Times New Roman" w:cs="Times New Roman"/>
          <w:sz w:val="24"/>
          <w:szCs w:val="24"/>
        </w:rPr>
        <w:t>e</w:t>
      </w:r>
      <w:r w:rsidR="00A417C6" w:rsidRPr="00FC5C92">
        <w:rPr>
          <w:rFonts w:ascii="Times New Roman" w:eastAsia="Calibri" w:hAnsi="Times New Roman" w:cs="Times New Roman"/>
          <w:sz w:val="24"/>
          <w:szCs w:val="24"/>
        </w:rPr>
        <w:t>.</w:t>
      </w:r>
    </w:p>
    <w:p w14:paraId="4BC9D522" w14:textId="19024734" w:rsidR="00B804A2" w:rsidRPr="00FC5C92" w:rsidRDefault="00B804A2" w:rsidP="00970229">
      <w:pPr>
        <w:spacing w:after="0" w:line="240" w:lineRule="auto"/>
        <w:jc w:val="both"/>
        <w:rPr>
          <w:rFonts w:ascii="Times New Roman" w:eastAsia="Calibri" w:hAnsi="Times New Roman" w:cs="Times New Roman"/>
          <w:sz w:val="24"/>
          <w:szCs w:val="24"/>
        </w:rPr>
      </w:pPr>
    </w:p>
    <w:p w14:paraId="0772652B" w14:textId="75F54192" w:rsidR="00B804A2" w:rsidRPr="00FC5C92" w:rsidRDefault="00B804A2" w:rsidP="00970229">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Eelnõu § 20</w:t>
      </w:r>
      <w:r w:rsidR="000B59A9">
        <w:rPr>
          <w:rFonts w:ascii="Times New Roman" w:eastAsia="Calibri" w:hAnsi="Times New Roman" w:cs="Times New Roman"/>
          <w:b/>
          <w:sz w:val="24"/>
          <w:szCs w:val="24"/>
        </w:rPr>
        <w:t>.</w:t>
      </w:r>
      <w:r w:rsidRPr="00FC5C92">
        <w:rPr>
          <w:rFonts w:ascii="Times New Roman" w:eastAsia="Calibri" w:hAnsi="Times New Roman" w:cs="Times New Roman"/>
          <w:b/>
          <w:sz w:val="24"/>
          <w:szCs w:val="24"/>
        </w:rPr>
        <w:t xml:space="preserve"> Rikkumisest teavitaja konfidentsiaalsuse rikkumine</w:t>
      </w:r>
    </w:p>
    <w:p w14:paraId="6A51312F" w14:textId="47D8D5E1" w:rsidR="00B804A2" w:rsidRPr="00FC5C92" w:rsidRDefault="00B804A2" w:rsidP="00970229">
      <w:pPr>
        <w:spacing w:after="0" w:line="240" w:lineRule="auto"/>
        <w:jc w:val="both"/>
        <w:rPr>
          <w:rFonts w:ascii="Times New Roman" w:eastAsia="Calibri" w:hAnsi="Times New Roman" w:cs="Times New Roman"/>
          <w:sz w:val="24"/>
          <w:szCs w:val="24"/>
        </w:rPr>
      </w:pPr>
    </w:p>
    <w:p w14:paraId="6DE4966E" w14:textId="3BB56FA4" w:rsidR="00B804A2" w:rsidRPr="00FC5C92" w:rsidRDefault="00B804A2" w:rsidP="00970229">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Eelnõu § 20</w:t>
      </w:r>
      <w:r w:rsidRPr="00FC5C92">
        <w:rPr>
          <w:rFonts w:ascii="Times New Roman" w:eastAsia="Calibri" w:hAnsi="Times New Roman" w:cs="Times New Roman"/>
          <w:sz w:val="24"/>
          <w:szCs w:val="24"/>
        </w:rPr>
        <w:t xml:space="preserve"> kohaselt on väärteokorras karistatav rikkumisest teavitaja konfidentsiaalsuse rikkumine. Eelnimetatud rikkumise eest vastutavad nii füüsilised kui juriidilised isikud. </w:t>
      </w:r>
      <w:r w:rsidR="00A417C6" w:rsidRPr="00FC5C92">
        <w:rPr>
          <w:rFonts w:ascii="Times New Roman" w:eastAsia="Calibri" w:hAnsi="Times New Roman" w:cs="Times New Roman"/>
          <w:sz w:val="24"/>
          <w:szCs w:val="24"/>
        </w:rPr>
        <w:t xml:space="preserve">Rikkumisest </w:t>
      </w:r>
      <w:proofErr w:type="spellStart"/>
      <w:r w:rsidR="00A417C6" w:rsidRPr="00FC5C92">
        <w:rPr>
          <w:rFonts w:ascii="Times New Roman" w:eastAsia="Calibri" w:hAnsi="Times New Roman" w:cs="Times New Roman"/>
          <w:sz w:val="24"/>
          <w:szCs w:val="24"/>
        </w:rPr>
        <w:t>teavitaja</w:t>
      </w:r>
      <w:r w:rsidR="00ED25C3">
        <w:rPr>
          <w:rFonts w:ascii="Times New Roman" w:eastAsia="Calibri" w:hAnsi="Times New Roman" w:cs="Times New Roman"/>
          <w:sz w:val="24"/>
          <w:szCs w:val="24"/>
        </w:rPr>
        <w:t>te</w:t>
      </w:r>
      <w:proofErr w:type="spellEnd"/>
      <w:r w:rsidR="00A417C6" w:rsidRPr="00FC5C92">
        <w:rPr>
          <w:rFonts w:ascii="Times New Roman" w:eastAsia="Calibri" w:hAnsi="Times New Roman" w:cs="Times New Roman"/>
          <w:sz w:val="24"/>
          <w:szCs w:val="24"/>
        </w:rPr>
        <w:t xml:space="preserve"> kaitse direktiivi artikli 23 lõike 1 p d kohaselt tuleb näha ette vastutus isiku</w:t>
      </w:r>
      <w:r w:rsidR="000B59A9">
        <w:rPr>
          <w:rFonts w:ascii="Times New Roman" w:eastAsia="Calibri" w:hAnsi="Times New Roman" w:cs="Times New Roman"/>
          <w:sz w:val="24"/>
          <w:szCs w:val="24"/>
        </w:rPr>
        <w:t>le</w:t>
      </w:r>
      <w:r w:rsidR="00A417C6" w:rsidRPr="00FC5C92">
        <w:rPr>
          <w:rFonts w:ascii="Times New Roman" w:eastAsia="Calibri" w:hAnsi="Times New Roman" w:cs="Times New Roman"/>
          <w:sz w:val="24"/>
          <w:szCs w:val="24"/>
        </w:rPr>
        <w:t>, kes rikub teavitaja konfidentsiaalsuse hoidmise kohustust.</w:t>
      </w:r>
    </w:p>
    <w:p w14:paraId="499158A1" w14:textId="77777777" w:rsidR="00B804A2" w:rsidRPr="00FC5C92" w:rsidRDefault="00B804A2" w:rsidP="00970229">
      <w:pPr>
        <w:spacing w:after="0" w:line="240" w:lineRule="auto"/>
        <w:jc w:val="both"/>
        <w:rPr>
          <w:rFonts w:ascii="Times New Roman" w:eastAsia="Calibri" w:hAnsi="Times New Roman" w:cs="Times New Roman"/>
          <w:sz w:val="24"/>
          <w:szCs w:val="24"/>
        </w:rPr>
      </w:pPr>
    </w:p>
    <w:p w14:paraId="29CC58FD" w14:textId="6AA07BE3" w:rsidR="00917FC5" w:rsidRPr="00FC5C92" w:rsidRDefault="00B804A2" w:rsidP="00970229">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Eelnõu § 21</w:t>
      </w:r>
      <w:r w:rsidR="000B59A9">
        <w:rPr>
          <w:rFonts w:ascii="Times New Roman" w:eastAsia="Calibri" w:hAnsi="Times New Roman" w:cs="Times New Roman"/>
          <w:b/>
          <w:sz w:val="24"/>
          <w:szCs w:val="24"/>
        </w:rPr>
        <w:t>.</w:t>
      </w:r>
      <w:r w:rsidRPr="00FC5C92">
        <w:rPr>
          <w:rFonts w:ascii="Times New Roman" w:eastAsia="Calibri" w:hAnsi="Times New Roman" w:cs="Times New Roman"/>
          <w:b/>
          <w:sz w:val="24"/>
          <w:szCs w:val="24"/>
        </w:rPr>
        <w:t xml:space="preserve"> Teadvalt ebaõige </w:t>
      </w:r>
      <w:r w:rsidR="00917FC5" w:rsidRPr="00FC5C92">
        <w:rPr>
          <w:rFonts w:ascii="Times New Roman" w:eastAsia="Calibri" w:hAnsi="Times New Roman" w:cs="Times New Roman"/>
          <w:b/>
          <w:sz w:val="24"/>
          <w:szCs w:val="24"/>
        </w:rPr>
        <w:t>teavitamine</w:t>
      </w:r>
    </w:p>
    <w:p w14:paraId="5BCA685C" w14:textId="77777777" w:rsidR="00917FC5" w:rsidRPr="00FC5C92" w:rsidRDefault="00917FC5" w:rsidP="00970229">
      <w:pPr>
        <w:spacing w:after="0" w:line="240" w:lineRule="auto"/>
        <w:jc w:val="both"/>
        <w:rPr>
          <w:rFonts w:ascii="Times New Roman" w:eastAsia="Calibri" w:hAnsi="Times New Roman" w:cs="Times New Roman"/>
          <w:sz w:val="24"/>
          <w:szCs w:val="24"/>
        </w:rPr>
      </w:pPr>
    </w:p>
    <w:p w14:paraId="6491F19A" w14:textId="3C7B1AD7" w:rsidR="00B804A2" w:rsidRPr="00FC5C92" w:rsidRDefault="00917FC5" w:rsidP="00970229">
      <w:pPr>
        <w:spacing w:after="0" w:line="240" w:lineRule="auto"/>
        <w:jc w:val="both"/>
        <w:rPr>
          <w:rFonts w:ascii="Times New Roman" w:eastAsia="Calibri" w:hAnsi="Times New Roman" w:cs="Times New Roman"/>
          <w:b/>
          <w:sz w:val="24"/>
          <w:szCs w:val="24"/>
        </w:rPr>
      </w:pPr>
      <w:bookmarkStart w:id="22" w:name="_Hlk89336367"/>
      <w:r w:rsidRPr="00FC5C92">
        <w:rPr>
          <w:rFonts w:ascii="Times New Roman" w:eastAsia="Calibri" w:hAnsi="Times New Roman" w:cs="Times New Roman"/>
          <w:b/>
          <w:sz w:val="24"/>
          <w:szCs w:val="24"/>
        </w:rPr>
        <w:t xml:space="preserve">Eelnõu § 21 </w:t>
      </w:r>
      <w:r w:rsidRPr="00FC5C92">
        <w:rPr>
          <w:rFonts w:ascii="Times New Roman" w:eastAsia="Calibri" w:hAnsi="Times New Roman" w:cs="Times New Roman"/>
          <w:sz w:val="24"/>
          <w:szCs w:val="24"/>
        </w:rPr>
        <w:t xml:space="preserve">kohaselt vastutab rikkumisest teavitaja (ainult füüsilise isikuna), kes esitab asutusesiseselt, asutuseväliselt või avalikkuse poole pöördudes teadlikult ebaõige teavituse. Isik vastutab nimetatud sätte kohaselt väärteo korras ainult siis, kui puudub karistusseadustiku §-s 319 sätestatud süüteokoosseis. Kui rikkumisest teavitaja esitab teadvalt vale kaebuse kuriteo toimepanemise kohta, vastutab ta </w:t>
      </w:r>
      <w:proofErr w:type="spellStart"/>
      <w:r w:rsidRPr="00FC5C92">
        <w:rPr>
          <w:rFonts w:ascii="Times New Roman" w:eastAsia="Calibri" w:hAnsi="Times New Roman" w:cs="Times New Roman"/>
          <w:sz w:val="24"/>
          <w:szCs w:val="24"/>
        </w:rPr>
        <w:t>KarS</w:t>
      </w:r>
      <w:proofErr w:type="spellEnd"/>
      <w:r w:rsidRPr="00FC5C92">
        <w:rPr>
          <w:rFonts w:ascii="Times New Roman" w:eastAsia="Calibri" w:hAnsi="Times New Roman" w:cs="Times New Roman"/>
          <w:sz w:val="24"/>
          <w:szCs w:val="24"/>
        </w:rPr>
        <w:t xml:space="preserve"> § 319 kohaselt kuriteo toimepanemise eest. </w:t>
      </w:r>
      <w:r w:rsidR="0080368B" w:rsidRPr="0080368B">
        <w:rPr>
          <w:rFonts w:ascii="Times New Roman" w:eastAsia="Calibri" w:hAnsi="Times New Roman" w:cs="Times New Roman"/>
          <w:sz w:val="24"/>
          <w:szCs w:val="24"/>
        </w:rPr>
        <w:t xml:space="preserve">Sätet tuleb </w:t>
      </w:r>
      <w:r w:rsidR="0080368B" w:rsidRPr="0080368B">
        <w:rPr>
          <w:rFonts w:ascii="Times New Roman" w:eastAsia="Calibri" w:hAnsi="Times New Roman" w:cs="Times New Roman"/>
          <w:sz w:val="24"/>
          <w:szCs w:val="24"/>
        </w:rPr>
        <w:lastRenderedPageBreak/>
        <w:t xml:space="preserve">tõlgendada eesmärgipäraselt, st kõnesoleva seaduse kohaldamisalast lähtuvalt. See tähendab, et antud paragrahvi kohaselt ei ole karistatav mitte igasugune teadlikult ebaõige teavitamine, vaid ebaõige teavitus peab olema esitatud kui rikkumisteade. Antud seaduse § 5 lg 2 kohaselt on teadvalt ebaõige teavituse esitamine keelatud. </w:t>
      </w:r>
      <w:bookmarkEnd w:id="22"/>
      <w:r w:rsidRPr="00FC5C92">
        <w:rPr>
          <w:rFonts w:ascii="Times New Roman" w:eastAsia="Calibri" w:hAnsi="Times New Roman" w:cs="Times New Roman"/>
          <w:sz w:val="24"/>
          <w:szCs w:val="24"/>
        </w:rPr>
        <w:t xml:space="preserve">Seega on vastutuse sätetega tagatud ühelt poolt rikkumisest teavitaja kaitset tagavate normide tõhusus ning teisalt soovitakse ära hoida alusetuid teavitusi, mis lisaks puudutatud isikule põhjendamatu potentsiaalse kahju tekitamisele mõjutab kogu rikkumisest teavitavate isikute kaitse süsteemi tõhusust ja usaldusväärsust. Kui teadlikult ebaõige teavituse tõttu on kolmandale isikule tekitatud kahju, on kolmandal isikul võimalik nõuda kahju hüvitamist.   </w:t>
      </w:r>
      <w:r w:rsidR="00B804A2" w:rsidRPr="00FC5C92">
        <w:rPr>
          <w:rFonts w:ascii="Times New Roman" w:eastAsia="Calibri" w:hAnsi="Times New Roman" w:cs="Times New Roman"/>
          <w:sz w:val="24"/>
          <w:szCs w:val="24"/>
        </w:rPr>
        <w:t xml:space="preserve"> </w:t>
      </w:r>
    </w:p>
    <w:p w14:paraId="249929C4" w14:textId="77777777" w:rsidR="00B804A2" w:rsidRPr="00FC5C92" w:rsidRDefault="00B804A2" w:rsidP="00970229">
      <w:pPr>
        <w:spacing w:after="0" w:line="240" w:lineRule="auto"/>
        <w:jc w:val="both"/>
        <w:rPr>
          <w:rFonts w:ascii="Times New Roman" w:eastAsia="Calibri" w:hAnsi="Times New Roman" w:cs="Times New Roman"/>
          <w:sz w:val="24"/>
          <w:szCs w:val="24"/>
        </w:rPr>
      </w:pPr>
    </w:p>
    <w:p w14:paraId="6354ED43" w14:textId="29BDA309" w:rsidR="000A2209" w:rsidRPr="00FC5C92" w:rsidRDefault="000A2209" w:rsidP="00970229">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Eelnõu § 22</w:t>
      </w:r>
      <w:r w:rsidR="000B59A9">
        <w:rPr>
          <w:rFonts w:ascii="Times New Roman" w:eastAsia="Calibri" w:hAnsi="Times New Roman" w:cs="Times New Roman"/>
          <w:b/>
          <w:sz w:val="24"/>
          <w:szCs w:val="24"/>
        </w:rPr>
        <w:t>.</w:t>
      </w:r>
      <w:r w:rsidRPr="00FC5C92">
        <w:rPr>
          <w:rFonts w:ascii="Times New Roman" w:eastAsia="Calibri" w:hAnsi="Times New Roman" w:cs="Times New Roman"/>
          <w:b/>
          <w:sz w:val="24"/>
          <w:szCs w:val="24"/>
        </w:rPr>
        <w:t xml:space="preserve"> Menetlus</w:t>
      </w:r>
    </w:p>
    <w:p w14:paraId="55327663" w14:textId="77777777" w:rsidR="000A2209" w:rsidRPr="00FC5C92" w:rsidRDefault="000A2209" w:rsidP="00970229">
      <w:pPr>
        <w:spacing w:after="0" w:line="240" w:lineRule="auto"/>
        <w:jc w:val="both"/>
        <w:rPr>
          <w:rFonts w:ascii="Times New Roman" w:eastAsia="Calibri" w:hAnsi="Times New Roman" w:cs="Times New Roman"/>
          <w:b/>
          <w:sz w:val="24"/>
          <w:szCs w:val="24"/>
        </w:rPr>
      </w:pPr>
    </w:p>
    <w:p w14:paraId="2E70CC21" w14:textId="6B245580" w:rsidR="00970229" w:rsidRPr="00FC5C92" w:rsidRDefault="00970229" w:rsidP="00970229">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Paragrahvi 22 lõikega 1</w:t>
      </w:r>
      <w:r w:rsidRPr="00FC5C92">
        <w:rPr>
          <w:rFonts w:ascii="Times New Roman" w:eastAsia="Calibri" w:hAnsi="Times New Roman" w:cs="Times New Roman"/>
          <w:sz w:val="24"/>
          <w:szCs w:val="24"/>
        </w:rPr>
        <w:t xml:space="preserve"> nähakse ette, et §-des 18</w:t>
      </w:r>
      <w:r w:rsidR="00BF358A" w:rsidRPr="00FC5C92">
        <w:rPr>
          <w:rFonts w:ascii="Times New Roman" w:eastAsia="Calibri" w:hAnsi="Times New Roman" w:cs="Times New Roman"/>
          <w:sz w:val="24"/>
          <w:szCs w:val="24"/>
        </w:rPr>
        <w:t>–</w:t>
      </w:r>
      <w:r w:rsidRPr="00FC5C92">
        <w:rPr>
          <w:rFonts w:ascii="Times New Roman" w:eastAsia="Calibri" w:hAnsi="Times New Roman" w:cs="Times New Roman"/>
          <w:sz w:val="24"/>
          <w:szCs w:val="24"/>
        </w:rPr>
        <w:t>21 sätestatud väärtegusid menetleb kohtuväliselt Politsei-</w:t>
      </w:r>
      <w:r w:rsidR="004C2B00" w:rsidRPr="00FC5C92">
        <w:rPr>
          <w:rFonts w:ascii="Times New Roman" w:eastAsia="Calibri" w:hAnsi="Times New Roman" w:cs="Times New Roman"/>
          <w:sz w:val="24"/>
          <w:szCs w:val="24"/>
        </w:rPr>
        <w:t xml:space="preserve"> </w:t>
      </w:r>
      <w:r w:rsidRPr="00FC5C92">
        <w:rPr>
          <w:rFonts w:ascii="Times New Roman" w:eastAsia="Calibri" w:hAnsi="Times New Roman" w:cs="Times New Roman"/>
          <w:sz w:val="24"/>
          <w:szCs w:val="24"/>
        </w:rPr>
        <w:t xml:space="preserve">ja Piirivalveamet. </w:t>
      </w:r>
      <w:r w:rsidRPr="00FC5C92">
        <w:rPr>
          <w:rFonts w:ascii="Times New Roman" w:eastAsia="Calibri" w:hAnsi="Times New Roman" w:cs="Times New Roman"/>
          <w:b/>
          <w:sz w:val="24"/>
          <w:szCs w:val="24"/>
        </w:rPr>
        <w:t>Lõige 2</w:t>
      </w:r>
      <w:r w:rsidRPr="00FC5C92">
        <w:rPr>
          <w:rFonts w:ascii="Times New Roman" w:eastAsia="Calibri" w:hAnsi="Times New Roman" w:cs="Times New Roman"/>
          <w:sz w:val="24"/>
          <w:szCs w:val="24"/>
        </w:rPr>
        <w:t xml:space="preserve"> loob siia erandi ning selle kohaselt on nende väärtegude kohtuväline </w:t>
      </w:r>
      <w:proofErr w:type="spellStart"/>
      <w:r w:rsidRPr="00FC5C92">
        <w:rPr>
          <w:rFonts w:ascii="Times New Roman" w:eastAsia="Calibri" w:hAnsi="Times New Roman" w:cs="Times New Roman"/>
          <w:sz w:val="24"/>
          <w:szCs w:val="24"/>
        </w:rPr>
        <w:t>menetleja</w:t>
      </w:r>
      <w:proofErr w:type="spellEnd"/>
      <w:r w:rsidRPr="00FC5C92">
        <w:rPr>
          <w:rFonts w:ascii="Times New Roman" w:eastAsia="Calibri" w:hAnsi="Times New Roman" w:cs="Times New Roman"/>
          <w:sz w:val="24"/>
          <w:szCs w:val="24"/>
        </w:rPr>
        <w:t xml:space="preserve"> Kaitsepolitseiamet juhtudel, kus ta avastab §-de 18</w:t>
      </w:r>
      <w:r w:rsidR="004C2B00" w:rsidRPr="00FC5C92">
        <w:rPr>
          <w:rFonts w:ascii="Times New Roman" w:eastAsia="Calibri" w:hAnsi="Times New Roman" w:cs="Times New Roman"/>
          <w:sz w:val="24"/>
          <w:szCs w:val="24"/>
        </w:rPr>
        <w:t>–</w:t>
      </w:r>
      <w:r w:rsidRPr="00FC5C92">
        <w:rPr>
          <w:rFonts w:ascii="Times New Roman" w:eastAsia="Calibri" w:hAnsi="Times New Roman" w:cs="Times New Roman"/>
          <w:sz w:val="24"/>
          <w:szCs w:val="24"/>
        </w:rPr>
        <w:t>21 rikkumised süüteomenetluse käigus. Sellega tagatakse menetluse ökonoomsus</w:t>
      </w:r>
      <w:r w:rsidR="004C2B00" w:rsidRPr="00FC5C92">
        <w:rPr>
          <w:rFonts w:ascii="Times New Roman" w:eastAsia="Calibri" w:hAnsi="Times New Roman" w:cs="Times New Roman"/>
          <w:sz w:val="24"/>
          <w:szCs w:val="24"/>
        </w:rPr>
        <w:t>,</w:t>
      </w:r>
      <w:r w:rsidRPr="00FC5C92">
        <w:rPr>
          <w:rFonts w:ascii="Times New Roman" w:eastAsia="Calibri" w:hAnsi="Times New Roman" w:cs="Times New Roman"/>
          <w:sz w:val="24"/>
          <w:szCs w:val="24"/>
        </w:rPr>
        <w:t xml:space="preserve"> kui kriminaal- või väärteomenetluse käigus tuvastatakse väärteo tunnustega teod. Sellisel juhul ei pea kaitsepolitsei edastama neid materjale politseile</w:t>
      </w:r>
      <w:r w:rsidR="004C2B00" w:rsidRPr="00FC5C92">
        <w:rPr>
          <w:rFonts w:ascii="Times New Roman" w:eastAsia="Calibri" w:hAnsi="Times New Roman" w:cs="Times New Roman"/>
          <w:sz w:val="24"/>
          <w:szCs w:val="24"/>
        </w:rPr>
        <w:t>,</w:t>
      </w:r>
      <w:r w:rsidRPr="00FC5C92">
        <w:rPr>
          <w:rFonts w:ascii="Times New Roman" w:eastAsia="Calibri" w:hAnsi="Times New Roman" w:cs="Times New Roman"/>
          <w:sz w:val="24"/>
          <w:szCs w:val="24"/>
        </w:rPr>
        <w:t xml:space="preserve"> vaid saab neid menetleda ise. Ülejäänud juhtudel menetleb </w:t>
      </w:r>
      <w:r w:rsidR="001B3C99" w:rsidRPr="00FC5C92">
        <w:rPr>
          <w:rFonts w:ascii="Times New Roman" w:eastAsia="Calibri" w:hAnsi="Times New Roman" w:cs="Times New Roman"/>
          <w:sz w:val="24"/>
          <w:szCs w:val="24"/>
        </w:rPr>
        <w:t xml:space="preserve">väärtegusid </w:t>
      </w:r>
      <w:r w:rsidR="00EC6FB2" w:rsidRPr="00FC5C92">
        <w:rPr>
          <w:rFonts w:ascii="Times New Roman" w:eastAsia="Calibri" w:hAnsi="Times New Roman" w:cs="Times New Roman"/>
          <w:sz w:val="24"/>
          <w:szCs w:val="24"/>
        </w:rPr>
        <w:t>PPA</w:t>
      </w:r>
      <w:r w:rsidR="001B3C99" w:rsidRPr="00FC5C92">
        <w:rPr>
          <w:rFonts w:ascii="Times New Roman" w:eastAsia="Calibri" w:hAnsi="Times New Roman" w:cs="Times New Roman"/>
          <w:sz w:val="24"/>
          <w:szCs w:val="24"/>
        </w:rPr>
        <w:t>.</w:t>
      </w:r>
      <w:r w:rsidRPr="00FC5C92">
        <w:rPr>
          <w:rFonts w:ascii="Times New Roman" w:eastAsia="Calibri" w:hAnsi="Times New Roman" w:cs="Times New Roman"/>
          <w:sz w:val="24"/>
          <w:szCs w:val="24"/>
        </w:rPr>
        <w:t xml:space="preserve"> </w:t>
      </w:r>
    </w:p>
    <w:p w14:paraId="3853DED6" w14:textId="77777777" w:rsidR="00970229" w:rsidRPr="00FC5C92" w:rsidRDefault="00970229" w:rsidP="00970229">
      <w:pPr>
        <w:spacing w:after="0" w:line="240" w:lineRule="auto"/>
        <w:jc w:val="both"/>
        <w:rPr>
          <w:rFonts w:ascii="Times New Roman" w:eastAsia="Calibri" w:hAnsi="Times New Roman" w:cs="Times New Roman"/>
          <w:sz w:val="24"/>
          <w:szCs w:val="24"/>
        </w:rPr>
      </w:pPr>
    </w:p>
    <w:p w14:paraId="11FBE070" w14:textId="6BF10968" w:rsidR="0060087E" w:rsidRDefault="000A2209" w:rsidP="00970229">
      <w:pPr>
        <w:spacing w:after="0" w:line="240" w:lineRule="auto"/>
        <w:jc w:val="both"/>
        <w:rPr>
          <w:rFonts w:ascii="Times New Roman" w:eastAsia="Calibri" w:hAnsi="Times New Roman" w:cs="Times New Roman"/>
          <w:b/>
          <w:sz w:val="24"/>
          <w:szCs w:val="24"/>
        </w:rPr>
      </w:pPr>
      <w:r w:rsidRPr="00FC5C92">
        <w:rPr>
          <w:rFonts w:ascii="Times New Roman" w:eastAsia="Calibri" w:hAnsi="Times New Roman" w:cs="Times New Roman"/>
          <w:b/>
          <w:sz w:val="24"/>
          <w:szCs w:val="24"/>
        </w:rPr>
        <w:t>Eelnõu § 23</w:t>
      </w:r>
      <w:r w:rsidR="000B59A9">
        <w:rPr>
          <w:rFonts w:ascii="Times New Roman" w:eastAsia="Calibri" w:hAnsi="Times New Roman" w:cs="Times New Roman"/>
          <w:b/>
          <w:sz w:val="24"/>
          <w:szCs w:val="24"/>
        </w:rPr>
        <w:t>.</w:t>
      </w:r>
      <w:r w:rsidRPr="00FC5C92">
        <w:rPr>
          <w:rFonts w:ascii="Times New Roman" w:eastAsia="Calibri" w:hAnsi="Times New Roman" w:cs="Times New Roman"/>
          <w:b/>
          <w:sz w:val="24"/>
          <w:szCs w:val="24"/>
        </w:rPr>
        <w:t xml:space="preserve"> </w:t>
      </w:r>
      <w:r w:rsidR="0060087E">
        <w:rPr>
          <w:rFonts w:ascii="Times New Roman" w:eastAsia="Calibri" w:hAnsi="Times New Roman" w:cs="Times New Roman"/>
          <w:b/>
          <w:sz w:val="24"/>
          <w:szCs w:val="24"/>
        </w:rPr>
        <w:t>Käesoleva seaduse § 8 lõike 2 punkti 3 kohaldamine</w:t>
      </w:r>
    </w:p>
    <w:p w14:paraId="2D1F2920" w14:textId="77777777" w:rsidR="00A11626" w:rsidRDefault="00A11626" w:rsidP="00970229">
      <w:pPr>
        <w:spacing w:after="0" w:line="240" w:lineRule="auto"/>
        <w:jc w:val="both"/>
        <w:rPr>
          <w:rFonts w:ascii="Times New Roman" w:eastAsia="Calibri" w:hAnsi="Times New Roman" w:cs="Times New Roman"/>
          <w:b/>
          <w:sz w:val="24"/>
          <w:szCs w:val="24"/>
        </w:rPr>
      </w:pPr>
    </w:p>
    <w:p w14:paraId="071AB708" w14:textId="69D62B3C" w:rsidR="0060087E" w:rsidRPr="00DF76DA" w:rsidRDefault="00A11626" w:rsidP="00970229">
      <w:pPr>
        <w:spacing w:after="0" w:line="240" w:lineRule="auto"/>
        <w:jc w:val="both"/>
        <w:rPr>
          <w:rFonts w:ascii="Times New Roman" w:eastAsia="Calibri" w:hAnsi="Times New Roman" w:cs="Times New Roman"/>
          <w:sz w:val="24"/>
          <w:szCs w:val="24"/>
        </w:rPr>
      </w:pPr>
      <w:r w:rsidRPr="00DF76DA">
        <w:rPr>
          <w:rFonts w:ascii="Times New Roman" w:eastAsia="Calibri" w:hAnsi="Times New Roman" w:cs="Times New Roman"/>
          <w:sz w:val="24"/>
          <w:szCs w:val="24"/>
        </w:rPr>
        <w:t>Sättega</w:t>
      </w:r>
      <w:r w:rsidRPr="00FC5C92">
        <w:rPr>
          <w:rFonts w:ascii="Times New Roman" w:eastAsia="Calibri" w:hAnsi="Times New Roman" w:cs="Times New Roman"/>
          <w:sz w:val="24"/>
          <w:szCs w:val="24"/>
        </w:rPr>
        <w:t xml:space="preserve"> luuakse erisus § 8 lõike 2 punktis 3 nimetatud juriidilistele isikutele, kus on 5</w:t>
      </w:r>
      <w:r w:rsidR="00DF76DA">
        <w:rPr>
          <w:rFonts w:ascii="Times New Roman" w:eastAsia="Calibri" w:hAnsi="Times New Roman" w:cs="Times New Roman"/>
          <w:sz w:val="24"/>
          <w:szCs w:val="24"/>
        </w:rPr>
        <w:t>0</w:t>
      </w:r>
      <w:r w:rsidR="000B59A9">
        <w:rPr>
          <w:rFonts w:ascii="Times New Roman" w:eastAsia="Calibri" w:hAnsi="Times New Roman" w:cs="Times New Roman"/>
          <w:sz w:val="24"/>
          <w:szCs w:val="24"/>
        </w:rPr>
        <w:t>–</w:t>
      </w:r>
      <w:r w:rsidRPr="00FC5C92">
        <w:rPr>
          <w:rFonts w:ascii="Times New Roman" w:eastAsia="Calibri" w:hAnsi="Times New Roman" w:cs="Times New Roman"/>
          <w:sz w:val="24"/>
          <w:szCs w:val="24"/>
        </w:rPr>
        <w:t xml:space="preserve">249 töötajat. Nimetatud asutused saavad pikema aja </w:t>
      </w:r>
      <w:r w:rsidR="00FA5983">
        <w:rPr>
          <w:rFonts w:ascii="Times New Roman" w:eastAsia="Calibri" w:hAnsi="Times New Roman" w:cs="Times New Roman"/>
          <w:sz w:val="24"/>
          <w:szCs w:val="24"/>
        </w:rPr>
        <w:t>asutusesisese</w:t>
      </w:r>
      <w:r w:rsidRPr="00FC5C92">
        <w:rPr>
          <w:rFonts w:ascii="Times New Roman" w:eastAsia="Calibri" w:hAnsi="Times New Roman" w:cs="Times New Roman"/>
          <w:sz w:val="24"/>
          <w:szCs w:val="24"/>
        </w:rPr>
        <w:t xml:space="preserve"> teavituskanali loomiseks ning peavad teavituskanali looma </w:t>
      </w:r>
      <w:r w:rsidRPr="002239CF">
        <w:rPr>
          <w:rFonts w:ascii="Times New Roman" w:eastAsia="Calibri" w:hAnsi="Times New Roman" w:cs="Times New Roman"/>
          <w:sz w:val="24"/>
          <w:szCs w:val="24"/>
        </w:rPr>
        <w:t>202</w:t>
      </w:r>
      <w:r w:rsidR="002239CF" w:rsidRPr="002239CF">
        <w:rPr>
          <w:rFonts w:ascii="Times New Roman" w:eastAsia="Calibri" w:hAnsi="Times New Roman" w:cs="Times New Roman"/>
          <w:sz w:val="24"/>
          <w:szCs w:val="24"/>
        </w:rPr>
        <w:t>4</w:t>
      </w:r>
      <w:r w:rsidRPr="002239CF">
        <w:rPr>
          <w:rFonts w:ascii="Times New Roman" w:eastAsia="Calibri" w:hAnsi="Times New Roman" w:cs="Times New Roman"/>
          <w:sz w:val="24"/>
          <w:szCs w:val="24"/>
        </w:rPr>
        <w:t xml:space="preserve">. aasta </w:t>
      </w:r>
      <w:r w:rsidR="002239CF" w:rsidRPr="002239CF">
        <w:rPr>
          <w:rFonts w:ascii="Times New Roman" w:eastAsia="Calibri" w:hAnsi="Times New Roman" w:cs="Times New Roman"/>
          <w:sz w:val="24"/>
          <w:szCs w:val="24"/>
        </w:rPr>
        <w:t>1</w:t>
      </w:r>
      <w:r w:rsidRPr="002239CF">
        <w:rPr>
          <w:rFonts w:ascii="Times New Roman" w:eastAsia="Calibri" w:hAnsi="Times New Roman" w:cs="Times New Roman"/>
          <w:sz w:val="24"/>
          <w:szCs w:val="24"/>
        </w:rPr>
        <w:t xml:space="preserve">. </w:t>
      </w:r>
      <w:r w:rsidR="002239CF" w:rsidRPr="002239CF">
        <w:rPr>
          <w:rFonts w:ascii="Times New Roman" w:eastAsia="Calibri" w:hAnsi="Times New Roman" w:cs="Times New Roman"/>
          <w:sz w:val="24"/>
          <w:szCs w:val="24"/>
        </w:rPr>
        <w:t>juuniks</w:t>
      </w:r>
      <w:r w:rsidRPr="002239CF">
        <w:rPr>
          <w:rFonts w:ascii="Times New Roman" w:eastAsia="Calibri" w:hAnsi="Times New Roman" w:cs="Times New Roman"/>
          <w:sz w:val="24"/>
          <w:szCs w:val="24"/>
        </w:rPr>
        <w:t>.</w:t>
      </w:r>
    </w:p>
    <w:p w14:paraId="263E1F14" w14:textId="77777777" w:rsidR="00A11626" w:rsidRDefault="00A11626" w:rsidP="00970229">
      <w:pPr>
        <w:spacing w:after="0" w:line="240" w:lineRule="auto"/>
        <w:jc w:val="both"/>
        <w:rPr>
          <w:rFonts w:ascii="Times New Roman" w:eastAsia="Calibri" w:hAnsi="Times New Roman" w:cs="Times New Roman"/>
          <w:b/>
          <w:sz w:val="24"/>
          <w:szCs w:val="24"/>
        </w:rPr>
      </w:pPr>
    </w:p>
    <w:p w14:paraId="45B9FD0C" w14:textId="110DB0DF" w:rsidR="0060087E" w:rsidRPr="00DA17A2" w:rsidRDefault="0060087E" w:rsidP="0060087E">
      <w:pPr>
        <w:pStyle w:val="Vahedeta"/>
        <w:rPr>
          <w:rFonts w:ascii="Times New Roman" w:hAnsi="Times New Roman"/>
          <w:b/>
          <w:sz w:val="24"/>
          <w:szCs w:val="24"/>
        </w:rPr>
      </w:pPr>
      <w:r w:rsidRPr="00DA17A2">
        <w:rPr>
          <w:rFonts w:ascii="Times New Roman" w:hAnsi="Times New Roman"/>
          <w:b/>
          <w:sz w:val="24"/>
          <w:szCs w:val="24"/>
        </w:rPr>
        <w:t>Eelnõu § 2</w:t>
      </w:r>
      <w:r w:rsidR="00A11626">
        <w:rPr>
          <w:rFonts w:ascii="Times New Roman" w:hAnsi="Times New Roman"/>
          <w:b/>
          <w:sz w:val="24"/>
          <w:szCs w:val="24"/>
        </w:rPr>
        <w:t>4</w:t>
      </w:r>
      <w:r w:rsidR="000B59A9">
        <w:rPr>
          <w:rFonts w:ascii="Times New Roman" w:hAnsi="Times New Roman"/>
          <w:b/>
          <w:sz w:val="24"/>
          <w:szCs w:val="24"/>
        </w:rPr>
        <w:t>.</w:t>
      </w:r>
      <w:r w:rsidRPr="00DA17A2">
        <w:rPr>
          <w:rFonts w:ascii="Times New Roman" w:hAnsi="Times New Roman"/>
          <w:b/>
          <w:sz w:val="24"/>
          <w:szCs w:val="24"/>
        </w:rPr>
        <w:t xml:space="preserve"> Finantsinspektsiooni seaduse muutmine</w:t>
      </w:r>
    </w:p>
    <w:p w14:paraId="0B2D9665" w14:textId="77777777" w:rsidR="0060087E" w:rsidRDefault="0060087E" w:rsidP="0060087E">
      <w:pPr>
        <w:pStyle w:val="Vahedeta"/>
        <w:jc w:val="both"/>
        <w:rPr>
          <w:rFonts w:ascii="Times New Roman" w:hAnsi="Times New Roman"/>
          <w:iCs/>
          <w:sz w:val="24"/>
          <w:szCs w:val="24"/>
        </w:rPr>
      </w:pPr>
    </w:p>
    <w:p w14:paraId="6EEF5CC8" w14:textId="517E42BD" w:rsidR="0060087E" w:rsidRPr="00DA17A2" w:rsidRDefault="0060087E" w:rsidP="0060087E">
      <w:pPr>
        <w:pStyle w:val="Vahedeta"/>
        <w:jc w:val="both"/>
        <w:rPr>
          <w:rFonts w:ascii="Times New Roman" w:hAnsi="Times New Roman"/>
          <w:sz w:val="24"/>
          <w:szCs w:val="24"/>
        </w:rPr>
      </w:pPr>
      <w:r w:rsidRPr="00DA17A2">
        <w:rPr>
          <w:rFonts w:ascii="Times New Roman" w:hAnsi="Times New Roman"/>
          <w:iCs/>
          <w:sz w:val="24"/>
          <w:szCs w:val="24"/>
        </w:rPr>
        <w:t>Finantsinspektsiooni seaduse § 50</w:t>
      </w:r>
      <w:r w:rsidRPr="0082630C">
        <w:rPr>
          <w:rFonts w:ascii="Times New Roman" w:hAnsi="Times New Roman"/>
          <w:iCs/>
          <w:sz w:val="24"/>
          <w:szCs w:val="24"/>
          <w:vertAlign w:val="superscript"/>
        </w:rPr>
        <w:t>2</w:t>
      </w:r>
      <w:r w:rsidRPr="00DA17A2">
        <w:rPr>
          <w:rFonts w:ascii="Times New Roman" w:hAnsi="Times New Roman"/>
          <w:iCs/>
          <w:sz w:val="24"/>
          <w:szCs w:val="24"/>
        </w:rPr>
        <w:t xml:space="preserve"> reguleerib õigusrikkumisest teavitamist Finantsinspektsiooni teavituskanalit (ehk asutusevälist kanalit) kasutades ehk näeb ette nõuded sellisele teavituskanalile. </w:t>
      </w:r>
      <w:r>
        <w:rPr>
          <w:rFonts w:ascii="Times New Roman" w:hAnsi="Times New Roman"/>
          <w:iCs/>
          <w:sz w:val="24"/>
          <w:szCs w:val="24"/>
        </w:rPr>
        <w:t>Eelnõuga</w:t>
      </w:r>
      <w:r w:rsidRPr="00DA17A2">
        <w:rPr>
          <w:rFonts w:ascii="Times New Roman" w:hAnsi="Times New Roman"/>
          <w:iCs/>
          <w:sz w:val="24"/>
          <w:szCs w:val="24"/>
        </w:rPr>
        <w:t xml:space="preserve"> täpsustatakse, et </w:t>
      </w:r>
      <w:proofErr w:type="spellStart"/>
      <w:r w:rsidRPr="00DA17A2">
        <w:rPr>
          <w:rFonts w:ascii="Times New Roman" w:hAnsi="Times New Roman"/>
          <w:iCs/>
          <w:sz w:val="24"/>
          <w:szCs w:val="24"/>
        </w:rPr>
        <w:t>sise</w:t>
      </w:r>
      <w:proofErr w:type="spellEnd"/>
      <w:r w:rsidRPr="00DA17A2">
        <w:rPr>
          <w:rFonts w:ascii="Times New Roman" w:hAnsi="Times New Roman"/>
          <w:iCs/>
          <w:sz w:val="24"/>
          <w:szCs w:val="24"/>
        </w:rPr>
        <w:t>-eeskirjadega tuleb m</w:t>
      </w:r>
      <w:r>
        <w:rPr>
          <w:rFonts w:ascii="Times New Roman" w:hAnsi="Times New Roman"/>
          <w:iCs/>
          <w:sz w:val="24"/>
          <w:szCs w:val="24"/>
        </w:rPr>
        <w:t>uu</w:t>
      </w:r>
      <w:r w:rsidR="000B59A9">
        <w:rPr>
          <w:rFonts w:ascii="Times New Roman" w:hAnsi="Times New Roman"/>
          <w:iCs/>
          <w:sz w:val="24"/>
          <w:szCs w:val="24"/>
        </w:rPr>
        <w:t xml:space="preserve"> </w:t>
      </w:r>
      <w:r>
        <w:rPr>
          <w:rFonts w:ascii="Times New Roman" w:hAnsi="Times New Roman"/>
          <w:iCs/>
          <w:sz w:val="24"/>
          <w:szCs w:val="24"/>
        </w:rPr>
        <w:t>hulgas</w:t>
      </w:r>
      <w:r w:rsidRPr="00DA17A2">
        <w:rPr>
          <w:rFonts w:ascii="Times New Roman" w:hAnsi="Times New Roman"/>
          <w:iCs/>
          <w:sz w:val="24"/>
          <w:szCs w:val="24"/>
        </w:rPr>
        <w:t xml:space="preserve"> kehtestada järelmeetmete võtmise kord. </w:t>
      </w:r>
      <w:r>
        <w:rPr>
          <w:rFonts w:ascii="Times New Roman" w:hAnsi="Times New Roman"/>
          <w:iCs/>
          <w:sz w:val="24"/>
          <w:szCs w:val="24"/>
        </w:rPr>
        <w:t xml:space="preserve">Finantsinspektsiooni seaduse </w:t>
      </w:r>
      <w:r w:rsidR="000B59A9" w:rsidRPr="000B59A9">
        <w:rPr>
          <w:rFonts w:ascii="Times New Roman" w:hAnsi="Times New Roman"/>
          <w:iCs/>
          <w:sz w:val="24"/>
          <w:szCs w:val="24"/>
        </w:rPr>
        <w:t>§</w:t>
      </w:r>
      <w:r w:rsidRPr="00DA17A2">
        <w:rPr>
          <w:rFonts w:ascii="Times New Roman" w:hAnsi="Times New Roman"/>
          <w:iCs/>
          <w:sz w:val="24"/>
          <w:szCs w:val="24"/>
        </w:rPr>
        <w:t xml:space="preserve"> 50</w:t>
      </w:r>
      <w:r w:rsidRPr="0082630C">
        <w:rPr>
          <w:rFonts w:ascii="Times New Roman" w:hAnsi="Times New Roman"/>
          <w:iCs/>
          <w:sz w:val="24"/>
          <w:szCs w:val="24"/>
          <w:vertAlign w:val="superscript"/>
        </w:rPr>
        <w:t>2</w:t>
      </w:r>
      <w:r w:rsidRPr="00DA17A2">
        <w:rPr>
          <w:rFonts w:ascii="Times New Roman" w:hAnsi="Times New Roman"/>
          <w:iCs/>
          <w:sz w:val="24"/>
          <w:szCs w:val="24"/>
        </w:rPr>
        <w:t xml:space="preserve"> </w:t>
      </w:r>
      <w:r w:rsidRPr="00DA17A2">
        <w:rPr>
          <w:rFonts w:ascii="Times New Roman" w:hAnsi="Times New Roman"/>
          <w:b/>
          <w:bCs/>
          <w:iCs/>
          <w:sz w:val="24"/>
          <w:szCs w:val="24"/>
        </w:rPr>
        <w:t xml:space="preserve">lõikes 1 </w:t>
      </w:r>
      <w:r w:rsidRPr="00DA17A2">
        <w:rPr>
          <w:rFonts w:ascii="Times New Roman" w:hAnsi="Times New Roman"/>
          <w:iCs/>
          <w:sz w:val="24"/>
          <w:szCs w:val="24"/>
        </w:rPr>
        <w:t xml:space="preserve">tehakse viide </w:t>
      </w:r>
      <w:r w:rsidR="005920EB">
        <w:rPr>
          <w:rFonts w:ascii="Times New Roman" w:eastAsia="Calibri" w:hAnsi="Times New Roman"/>
          <w:sz w:val="24"/>
          <w:szCs w:val="24"/>
        </w:rPr>
        <w:t>tööalasest</w:t>
      </w:r>
      <w:r w:rsidR="005920EB" w:rsidRPr="00DA17A2">
        <w:rPr>
          <w:rFonts w:ascii="Times New Roman" w:hAnsi="Times New Roman"/>
          <w:iCs/>
          <w:sz w:val="24"/>
          <w:szCs w:val="24"/>
        </w:rPr>
        <w:t xml:space="preserve"> </w:t>
      </w:r>
      <w:r w:rsidRPr="00DA17A2">
        <w:rPr>
          <w:rFonts w:ascii="Times New Roman" w:hAnsi="Times New Roman"/>
          <w:iCs/>
          <w:sz w:val="24"/>
          <w:szCs w:val="24"/>
        </w:rPr>
        <w:t xml:space="preserve">rikkumisest teavitaja kaitse seadusele ja selle alusel kehtestatud õigusaktidele, mida tuleb vastavate </w:t>
      </w:r>
      <w:proofErr w:type="spellStart"/>
      <w:r w:rsidRPr="00DA17A2">
        <w:rPr>
          <w:rFonts w:ascii="Times New Roman" w:hAnsi="Times New Roman"/>
          <w:iCs/>
          <w:sz w:val="24"/>
          <w:szCs w:val="24"/>
        </w:rPr>
        <w:t>sise</w:t>
      </w:r>
      <w:proofErr w:type="spellEnd"/>
      <w:r w:rsidRPr="00DA17A2">
        <w:rPr>
          <w:rFonts w:ascii="Times New Roman" w:hAnsi="Times New Roman"/>
          <w:iCs/>
          <w:sz w:val="24"/>
          <w:szCs w:val="24"/>
        </w:rPr>
        <w:t xml:space="preserve">-eeskirjade koostamisel arvestada. </w:t>
      </w:r>
      <w:r>
        <w:rPr>
          <w:rFonts w:ascii="Times New Roman" w:hAnsi="Times New Roman"/>
          <w:iCs/>
          <w:sz w:val="24"/>
          <w:szCs w:val="24"/>
        </w:rPr>
        <w:t xml:space="preserve">Finantsinspektsiooni seaduse </w:t>
      </w:r>
      <w:r w:rsidR="000B59A9" w:rsidRPr="000B59A9">
        <w:rPr>
          <w:rFonts w:ascii="Times New Roman" w:hAnsi="Times New Roman"/>
          <w:iCs/>
          <w:sz w:val="24"/>
          <w:szCs w:val="24"/>
        </w:rPr>
        <w:t>§</w:t>
      </w:r>
      <w:r w:rsidRPr="00DA17A2">
        <w:rPr>
          <w:rFonts w:ascii="Times New Roman" w:hAnsi="Times New Roman"/>
          <w:iCs/>
          <w:sz w:val="24"/>
          <w:szCs w:val="24"/>
        </w:rPr>
        <w:t xml:space="preserve"> 50</w:t>
      </w:r>
      <w:r w:rsidRPr="0082630C">
        <w:rPr>
          <w:rFonts w:ascii="Times New Roman" w:hAnsi="Times New Roman"/>
          <w:iCs/>
          <w:sz w:val="24"/>
          <w:szCs w:val="24"/>
          <w:vertAlign w:val="superscript"/>
        </w:rPr>
        <w:t>2</w:t>
      </w:r>
      <w:r w:rsidRPr="00DA17A2">
        <w:rPr>
          <w:rFonts w:ascii="Times New Roman" w:hAnsi="Times New Roman"/>
          <w:iCs/>
          <w:sz w:val="24"/>
          <w:szCs w:val="24"/>
        </w:rPr>
        <w:t xml:space="preserve"> </w:t>
      </w:r>
      <w:r w:rsidRPr="00DA17A2">
        <w:rPr>
          <w:rFonts w:ascii="Times New Roman" w:hAnsi="Times New Roman"/>
          <w:b/>
          <w:bCs/>
          <w:iCs/>
          <w:sz w:val="24"/>
          <w:szCs w:val="24"/>
        </w:rPr>
        <w:t>lõike 2 punkti</w:t>
      </w:r>
      <w:r w:rsidR="000B59A9">
        <w:rPr>
          <w:rFonts w:ascii="Times New Roman" w:hAnsi="Times New Roman"/>
          <w:b/>
          <w:bCs/>
          <w:iCs/>
          <w:sz w:val="24"/>
          <w:szCs w:val="24"/>
        </w:rPr>
        <w:t>s</w:t>
      </w:r>
      <w:r w:rsidRPr="00DA17A2">
        <w:rPr>
          <w:rFonts w:ascii="Times New Roman" w:hAnsi="Times New Roman"/>
          <w:b/>
          <w:bCs/>
          <w:iCs/>
          <w:sz w:val="24"/>
          <w:szCs w:val="24"/>
        </w:rPr>
        <w:t xml:space="preserve"> 1 </w:t>
      </w:r>
      <w:r w:rsidR="00BA1375">
        <w:rPr>
          <w:rFonts w:ascii="Times New Roman" w:hAnsi="Times New Roman"/>
          <w:iCs/>
          <w:sz w:val="24"/>
          <w:szCs w:val="24"/>
        </w:rPr>
        <w:t>lisatakse</w:t>
      </w:r>
      <w:r w:rsidRPr="00DA17A2">
        <w:rPr>
          <w:rFonts w:ascii="Times New Roman" w:hAnsi="Times New Roman"/>
          <w:iCs/>
          <w:sz w:val="24"/>
          <w:szCs w:val="24"/>
        </w:rPr>
        <w:t xml:space="preserve">, et </w:t>
      </w:r>
      <w:proofErr w:type="spellStart"/>
      <w:r w:rsidRPr="00DA17A2">
        <w:rPr>
          <w:rFonts w:ascii="Times New Roman" w:hAnsi="Times New Roman"/>
          <w:iCs/>
          <w:sz w:val="24"/>
          <w:szCs w:val="24"/>
        </w:rPr>
        <w:t>sise</w:t>
      </w:r>
      <w:proofErr w:type="spellEnd"/>
      <w:r w:rsidRPr="00DA17A2">
        <w:rPr>
          <w:rFonts w:ascii="Times New Roman" w:hAnsi="Times New Roman"/>
          <w:iCs/>
          <w:sz w:val="24"/>
          <w:szCs w:val="24"/>
        </w:rPr>
        <w:t>-eeskirjadega määratakse kindlaks ka järelmeetmete võtmise eest vastutavad töötajad</w:t>
      </w:r>
      <w:r w:rsidR="000B59A9">
        <w:rPr>
          <w:rFonts w:ascii="Times New Roman" w:hAnsi="Times New Roman"/>
          <w:iCs/>
          <w:sz w:val="24"/>
          <w:szCs w:val="24"/>
        </w:rPr>
        <w:t>,</w:t>
      </w:r>
      <w:r w:rsidRPr="00DA17A2">
        <w:rPr>
          <w:rFonts w:ascii="Times New Roman" w:hAnsi="Times New Roman"/>
          <w:iCs/>
          <w:sz w:val="24"/>
          <w:szCs w:val="24"/>
        </w:rPr>
        <w:t xml:space="preserve"> nagu näeb ette</w:t>
      </w:r>
      <w:r w:rsidR="005920EB">
        <w:rPr>
          <w:rFonts w:ascii="Times New Roman" w:hAnsi="Times New Roman"/>
          <w:iCs/>
          <w:sz w:val="24"/>
          <w:szCs w:val="24"/>
        </w:rPr>
        <w:t xml:space="preserve"> </w:t>
      </w:r>
      <w:r w:rsidR="005920EB">
        <w:rPr>
          <w:rFonts w:ascii="Times New Roman" w:eastAsia="Calibri" w:hAnsi="Times New Roman"/>
          <w:sz w:val="24"/>
          <w:szCs w:val="24"/>
        </w:rPr>
        <w:t>tööalasest</w:t>
      </w:r>
      <w:r w:rsidRPr="00DA17A2">
        <w:rPr>
          <w:rFonts w:ascii="Times New Roman" w:hAnsi="Times New Roman"/>
          <w:iCs/>
          <w:sz w:val="24"/>
          <w:szCs w:val="24"/>
        </w:rPr>
        <w:t xml:space="preserve"> </w:t>
      </w:r>
      <w:r>
        <w:rPr>
          <w:rFonts w:ascii="Times New Roman" w:hAnsi="Times New Roman"/>
          <w:iCs/>
          <w:sz w:val="24"/>
          <w:szCs w:val="24"/>
        </w:rPr>
        <w:t xml:space="preserve">rikkumisest </w:t>
      </w:r>
      <w:r w:rsidRPr="00DA17A2">
        <w:rPr>
          <w:rFonts w:ascii="Times New Roman" w:hAnsi="Times New Roman"/>
          <w:iCs/>
          <w:sz w:val="24"/>
          <w:szCs w:val="24"/>
        </w:rPr>
        <w:t xml:space="preserve">teavitaja kaitse seaduse § 9 lõike 3 punkt 3. </w:t>
      </w:r>
    </w:p>
    <w:p w14:paraId="6FC7586B" w14:textId="77777777" w:rsidR="0060087E" w:rsidRDefault="0060087E" w:rsidP="0060087E">
      <w:pPr>
        <w:pStyle w:val="Vahedeta"/>
        <w:jc w:val="both"/>
        <w:rPr>
          <w:rFonts w:ascii="Times New Roman" w:hAnsi="Times New Roman"/>
          <w:b/>
          <w:bCs/>
          <w:iCs/>
          <w:sz w:val="24"/>
          <w:szCs w:val="24"/>
        </w:rPr>
      </w:pPr>
    </w:p>
    <w:p w14:paraId="4D97F323" w14:textId="5A3176B8" w:rsidR="0060087E" w:rsidRDefault="0060087E" w:rsidP="0060087E">
      <w:pPr>
        <w:pStyle w:val="Vahedeta"/>
        <w:jc w:val="both"/>
        <w:rPr>
          <w:rFonts w:ascii="Times New Roman" w:hAnsi="Times New Roman"/>
          <w:iCs/>
          <w:sz w:val="24"/>
          <w:szCs w:val="24"/>
        </w:rPr>
      </w:pPr>
      <w:r>
        <w:rPr>
          <w:rFonts w:ascii="Times New Roman" w:hAnsi="Times New Roman"/>
          <w:bCs/>
          <w:iCs/>
          <w:sz w:val="24"/>
          <w:szCs w:val="24"/>
        </w:rPr>
        <w:t xml:space="preserve">Finantsinspektsiooni seaduse </w:t>
      </w:r>
      <w:r w:rsidRPr="00DA17A2">
        <w:rPr>
          <w:rFonts w:ascii="Times New Roman" w:hAnsi="Times New Roman"/>
          <w:iCs/>
          <w:sz w:val="24"/>
          <w:szCs w:val="24"/>
        </w:rPr>
        <w:t>§ 53 lõige 3</w:t>
      </w:r>
      <w:r w:rsidRPr="0082630C">
        <w:rPr>
          <w:rFonts w:ascii="Times New Roman" w:hAnsi="Times New Roman"/>
          <w:iCs/>
          <w:sz w:val="24"/>
          <w:szCs w:val="24"/>
          <w:vertAlign w:val="superscript"/>
        </w:rPr>
        <w:t>1</w:t>
      </w:r>
      <w:r w:rsidRPr="00DA17A2">
        <w:rPr>
          <w:rFonts w:ascii="Times New Roman" w:hAnsi="Times New Roman"/>
          <w:iCs/>
          <w:sz w:val="24"/>
          <w:szCs w:val="24"/>
        </w:rPr>
        <w:t xml:space="preserve"> reguleerib, mis teave peab Finantsinspektsiooni veebilehel olema avalikustatud seoses rikkumistea</w:t>
      </w:r>
      <w:r w:rsidR="00BA1375">
        <w:rPr>
          <w:rFonts w:ascii="Times New Roman" w:hAnsi="Times New Roman"/>
          <w:iCs/>
          <w:sz w:val="24"/>
          <w:szCs w:val="24"/>
        </w:rPr>
        <w:t>t</w:t>
      </w:r>
      <w:r w:rsidRPr="00DA17A2">
        <w:rPr>
          <w:rFonts w:ascii="Times New Roman" w:hAnsi="Times New Roman"/>
          <w:iCs/>
          <w:sz w:val="24"/>
          <w:szCs w:val="24"/>
        </w:rPr>
        <w:t>e vastuvõtmisega. Paragrahv</w:t>
      </w:r>
      <w:r w:rsidR="00BA1375">
        <w:rPr>
          <w:rFonts w:ascii="Times New Roman" w:hAnsi="Times New Roman"/>
          <w:iCs/>
          <w:sz w:val="24"/>
          <w:szCs w:val="24"/>
        </w:rPr>
        <w:t>i</w:t>
      </w:r>
      <w:r w:rsidRPr="00DA17A2">
        <w:rPr>
          <w:rFonts w:ascii="Times New Roman" w:hAnsi="Times New Roman"/>
          <w:iCs/>
          <w:sz w:val="24"/>
          <w:szCs w:val="24"/>
        </w:rPr>
        <w:t xml:space="preserve"> 53 </w:t>
      </w:r>
      <w:r w:rsidRPr="00DA17A2">
        <w:rPr>
          <w:rFonts w:ascii="Times New Roman" w:hAnsi="Times New Roman"/>
          <w:b/>
          <w:bCs/>
          <w:iCs/>
          <w:sz w:val="24"/>
          <w:szCs w:val="24"/>
        </w:rPr>
        <w:t>lõike 3</w:t>
      </w:r>
      <w:r w:rsidRPr="0082630C">
        <w:rPr>
          <w:rFonts w:ascii="Times New Roman" w:hAnsi="Times New Roman"/>
          <w:b/>
          <w:bCs/>
          <w:iCs/>
          <w:sz w:val="24"/>
          <w:szCs w:val="24"/>
          <w:vertAlign w:val="superscript"/>
        </w:rPr>
        <w:t>1</w:t>
      </w:r>
      <w:r w:rsidRPr="00DA17A2">
        <w:rPr>
          <w:rFonts w:ascii="Times New Roman" w:hAnsi="Times New Roman"/>
          <w:b/>
          <w:bCs/>
          <w:iCs/>
          <w:sz w:val="24"/>
          <w:szCs w:val="24"/>
        </w:rPr>
        <w:t xml:space="preserve"> punkti 2 </w:t>
      </w:r>
      <w:r w:rsidRPr="00DA17A2">
        <w:rPr>
          <w:rFonts w:ascii="Times New Roman" w:hAnsi="Times New Roman"/>
          <w:iCs/>
          <w:sz w:val="24"/>
          <w:szCs w:val="24"/>
        </w:rPr>
        <w:t>täienduse kohaselt peab olema avaldatud selgitus m</w:t>
      </w:r>
      <w:r>
        <w:rPr>
          <w:rFonts w:ascii="Times New Roman" w:hAnsi="Times New Roman"/>
          <w:iCs/>
          <w:sz w:val="24"/>
          <w:szCs w:val="24"/>
        </w:rPr>
        <w:t>uu</w:t>
      </w:r>
      <w:r w:rsidR="00BA1375">
        <w:rPr>
          <w:rFonts w:ascii="Times New Roman" w:hAnsi="Times New Roman"/>
          <w:iCs/>
          <w:sz w:val="24"/>
          <w:szCs w:val="24"/>
        </w:rPr>
        <w:t xml:space="preserve"> </w:t>
      </w:r>
      <w:r w:rsidRPr="00DA17A2">
        <w:rPr>
          <w:rFonts w:ascii="Times New Roman" w:hAnsi="Times New Roman"/>
          <w:iCs/>
          <w:sz w:val="24"/>
          <w:szCs w:val="24"/>
        </w:rPr>
        <w:t>h</w:t>
      </w:r>
      <w:r>
        <w:rPr>
          <w:rFonts w:ascii="Times New Roman" w:hAnsi="Times New Roman"/>
          <w:iCs/>
          <w:sz w:val="24"/>
          <w:szCs w:val="24"/>
        </w:rPr>
        <w:t>ulgas</w:t>
      </w:r>
      <w:r w:rsidRPr="00DA17A2">
        <w:rPr>
          <w:rFonts w:ascii="Times New Roman" w:hAnsi="Times New Roman"/>
          <w:iCs/>
          <w:sz w:val="24"/>
          <w:szCs w:val="24"/>
        </w:rPr>
        <w:t xml:space="preserve"> selle kohta, et teavituse võib esitada muu häälsõnumi</w:t>
      </w:r>
      <w:r w:rsidR="007A0899">
        <w:rPr>
          <w:rFonts w:ascii="Times New Roman" w:hAnsi="Times New Roman"/>
          <w:iCs/>
          <w:sz w:val="24"/>
          <w:szCs w:val="24"/>
        </w:rPr>
        <w:t>ga</w:t>
      </w:r>
      <w:r w:rsidR="00BA1375">
        <w:rPr>
          <w:rFonts w:ascii="Times New Roman" w:hAnsi="Times New Roman"/>
          <w:iCs/>
          <w:sz w:val="24"/>
          <w:szCs w:val="24"/>
        </w:rPr>
        <w:t>,</w:t>
      </w:r>
      <w:r w:rsidRPr="00DA17A2">
        <w:rPr>
          <w:rFonts w:ascii="Times New Roman" w:hAnsi="Times New Roman"/>
          <w:iCs/>
          <w:sz w:val="24"/>
          <w:szCs w:val="24"/>
        </w:rPr>
        <w:t xml:space="preserve"> nagu on ette nähtud </w:t>
      </w:r>
      <w:proofErr w:type="spellStart"/>
      <w:r>
        <w:rPr>
          <w:rFonts w:ascii="Times New Roman" w:hAnsi="Times New Roman"/>
          <w:iCs/>
          <w:sz w:val="24"/>
          <w:szCs w:val="24"/>
        </w:rPr>
        <w:t>teavitajate</w:t>
      </w:r>
      <w:proofErr w:type="spellEnd"/>
      <w:r>
        <w:rPr>
          <w:rFonts w:ascii="Times New Roman" w:hAnsi="Times New Roman"/>
          <w:iCs/>
          <w:sz w:val="24"/>
          <w:szCs w:val="24"/>
        </w:rPr>
        <w:t xml:space="preserve"> kaitse </w:t>
      </w:r>
      <w:r w:rsidRPr="00DA17A2">
        <w:rPr>
          <w:rFonts w:ascii="Times New Roman" w:hAnsi="Times New Roman"/>
          <w:iCs/>
          <w:sz w:val="24"/>
          <w:szCs w:val="24"/>
        </w:rPr>
        <w:t xml:space="preserve">direktiivis. Uue </w:t>
      </w:r>
      <w:r w:rsidRPr="00DA17A2">
        <w:rPr>
          <w:rFonts w:ascii="Times New Roman" w:hAnsi="Times New Roman"/>
          <w:b/>
          <w:bCs/>
          <w:iCs/>
          <w:sz w:val="24"/>
          <w:szCs w:val="24"/>
        </w:rPr>
        <w:t>lõike 3</w:t>
      </w:r>
      <w:r w:rsidRPr="0082630C">
        <w:rPr>
          <w:rFonts w:ascii="Times New Roman" w:hAnsi="Times New Roman"/>
          <w:b/>
          <w:bCs/>
          <w:iCs/>
          <w:sz w:val="24"/>
          <w:szCs w:val="24"/>
          <w:vertAlign w:val="superscript"/>
        </w:rPr>
        <w:t>1</w:t>
      </w:r>
      <w:r w:rsidRPr="00DA17A2">
        <w:rPr>
          <w:rFonts w:ascii="Times New Roman" w:hAnsi="Times New Roman"/>
          <w:b/>
          <w:bCs/>
          <w:iCs/>
          <w:sz w:val="24"/>
          <w:szCs w:val="24"/>
        </w:rPr>
        <w:t xml:space="preserve"> punkti 10 </w:t>
      </w:r>
      <w:r w:rsidRPr="00DA17A2">
        <w:rPr>
          <w:rFonts w:ascii="Times New Roman" w:hAnsi="Times New Roman"/>
          <w:iCs/>
          <w:sz w:val="24"/>
          <w:szCs w:val="24"/>
        </w:rPr>
        <w:t xml:space="preserve">kohaselt peab olema avaldatud viide ka teavitaja kaitse seaduses ja selle alusel kehtestatud õigusaktides sätestatud kaitsemeetmetele. </w:t>
      </w:r>
    </w:p>
    <w:p w14:paraId="59575FB4" w14:textId="77777777" w:rsidR="0060087E" w:rsidRDefault="0060087E" w:rsidP="0060087E">
      <w:pPr>
        <w:pStyle w:val="Vahedeta"/>
        <w:jc w:val="both"/>
        <w:rPr>
          <w:rFonts w:ascii="Times New Roman" w:hAnsi="Times New Roman"/>
          <w:sz w:val="24"/>
          <w:szCs w:val="24"/>
        </w:rPr>
      </w:pPr>
    </w:p>
    <w:p w14:paraId="07FF5C01" w14:textId="19F1859A" w:rsidR="0060087E" w:rsidRPr="0082630C" w:rsidRDefault="0060087E" w:rsidP="0060087E">
      <w:pPr>
        <w:pStyle w:val="Vahedeta"/>
        <w:jc w:val="both"/>
        <w:rPr>
          <w:rFonts w:ascii="Times New Roman" w:hAnsi="Times New Roman"/>
          <w:b/>
          <w:sz w:val="24"/>
          <w:szCs w:val="24"/>
        </w:rPr>
      </w:pPr>
      <w:r w:rsidRPr="0082630C">
        <w:rPr>
          <w:rFonts w:ascii="Times New Roman" w:hAnsi="Times New Roman"/>
          <w:b/>
          <w:sz w:val="24"/>
          <w:szCs w:val="24"/>
        </w:rPr>
        <w:t>Eelnõu § 2</w:t>
      </w:r>
      <w:r w:rsidR="00A11626">
        <w:rPr>
          <w:rFonts w:ascii="Times New Roman" w:hAnsi="Times New Roman"/>
          <w:b/>
          <w:sz w:val="24"/>
          <w:szCs w:val="24"/>
        </w:rPr>
        <w:t>5</w:t>
      </w:r>
      <w:r w:rsidR="00BA1375">
        <w:rPr>
          <w:rFonts w:ascii="Times New Roman" w:hAnsi="Times New Roman"/>
          <w:b/>
          <w:sz w:val="24"/>
          <w:szCs w:val="24"/>
        </w:rPr>
        <w:t>.</w:t>
      </w:r>
      <w:r w:rsidRPr="0082630C">
        <w:rPr>
          <w:rFonts w:ascii="Times New Roman" w:hAnsi="Times New Roman"/>
          <w:b/>
          <w:sz w:val="24"/>
          <w:szCs w:val="24"/>
        </w:rPr>
        <w:t xml:space="preserve"> Investeerimisfondide seaduse muutmine</w:t>
      </w:r>
    </w:p>
    <w:p w14:paraId="6A793D25" w14:textId="77777777" w:rsidR="0060087E" w:rsidRDefault="0060087E" w:rsidP="0060087E">
      <w:pPr>
        <w:pStyle w:val="Vahedeta"/>
        <w:jc w:val="both"/>
        <w:rPr>
          <w:rFonts w:ascii="Times New Roman" w:hAnsi="Times New Roman"/>
          <w:sz w:val="24"/>
          <w:szCs w:val="24"/>
        </w:rPr>
      </w:pPr>
    </w:p>
    <w:p w14:paraId="482BA9C7" w14:textId="41C77C10" w:rsidR="0060087E" w:rsidRPr="00B737B2" w:rsidRDefault="0060087E" w:rsidP="0060087E">
      <w:pPr>
        <w:pStyle w:val="Vahedeta"/>
        <w:jc w:val="both"/>
        <w:rPr>
          <w:rFonts w:ascii="Times New Roman" w:hAnsi="Times New Roman"/>
          <w:sz w:val="24"/>
          <w:szCs w:val="24"/>
        </w:rPr>
      </w:pPr>
      <w:r w:rsidRPr="0082630C">
        <w:rPr>
          <w:rFonts w:ascii="Times New Roman" w:hAnsi="Times New Roman"/>
          <w:iCs/>
          <w:sz w:val="24"/>
          <w:szCs w:val="24"/>
        </w:rPr>
        <w:t xml:space="preserve">Investeerimisfondide seaduse § 287 sätestab nõuded depositooriumile. Vastavalt </w:t>
      </w:r>
      <w:r>
        <w:rPr>
          <w:rFonts w:ascii="Times New Roman" w:hAnsi="Times New Roman"/>
          <w:iCs/>
          <w:sz w:val="24"/>
          <w:szCs w:val="24"/>
        </w:rPr>
        <w:t xml:space="preserve">investeerimisfondide seaduse </w:t>
      </w:r>
      <w:r w:rsidRPr="0082630C">
        <w:rPr>
          <w:rFonts w:ascii="Times New Roman" w:hAnsi="Times New Roman"/>
          <w:iCs/>
          <w:sz w:val="24"/>
          <w:szCs w:val="24"/>
        </w:rPr>
        <w:t>§ 287 lõike 6</w:t>
      </w:r>
      <w:r w:rsidRPr="0082630C">
        <w:rPr>
          <w:rFonts w:ascii="Times New Roman" w:hAnsi="Times New Roman"/>
          <w:iCs/>
          <w:sz w:val="24"/>
          <w:szCs w:val="24"/>
          <w:vertAlign w:val="superscript"/>
        </w:rPr>
        <w:t>1</w:t>
      </w:r>
      <w:r w:rsidRPr="0082630C">
        <w:rPr>
          <w:rFonts w:ascii="Times New Roman" w:hAnsi="Times New Roman"/>
          <w:iCs/>
          <w:sz w:val="24"/>
          <w:szCs w:val="24"/>
        </w:rPr>
        <w:t xml:space="preserve"> kehtivale redaktsioonile peab depositoorium kehtestama oma töötajatele investeerimisfondide seaduses sätestatud nõuete rikkumisest </w:t>
      </w:r>
      <w:r w:rsidRPr="0082630C">
        <w:rPr>
          <w:rFonts w:ascii="Times New Roman" w:hAnsi="Times New Roman"/>
          <w:iCs/>
          <w:sz w:val="24"/>
          <w:szCs w:val="24"/>
        </w:rPr>
        <w:lastRenderedPageBreak/>
        <w:t xml:space="preserve">teavitamise korra, mis võimaldab sõltumatut ja autonoomset õigusrikkumisest teavitamist. </w:t>
      </w:r>
      <w:r w:rsidRPr="0082630C">
        <w:rPr>
          <w:rFonts w:ascii="Times New Roman" w:hAnsi="Times New Roman"/>
          <w:b/>
          <w:bCs/>
          <w:iCs/>
          <w:sz w:val="24"/>
          <w:szCs w:val="24"/>
        </w:rPr>
        <w:t>Lõike 6</w:t>
      </w:r>
      <w:r w:rsidRPr="0082630C">
        <w:rPr>
          <w:rFonts w:ascii="Times New Roman" w:hAnsi="Times New Roman"/>
          <w:b/>
          <w:bCs/>
          <w:iCs/>
          <w:sz w:val="24"/>
          <w:szCs w:val="24"/>
          <w:vertAlign w:val="superscript"/>
        </w:rPr>
        <w:t>1</w:t>
      </w:r>
      <w:r w:rsidRPr="0082630C">
        <w:rPr>
          <w:rFonts w:ascii="Times New Roman" w:hAnsi="Times New Roman"/>
          <w:b/>
          <w:bCs/>
          <w:iCs/>
          <w:sz w:val="24"/>
          <w:szCs w:val="24"/>
        </w:rPr>
        <w:t xml:space="preserve"> </w:t>
      </w:r>
      <w:r w:rsidRPr="0082630C">
        <w:rPr>
          <w:rFonts w:ascii="Times New Roman" w:hAnsi="Times New Roman"/>
          <w:iCs/>
          <w:sz w:val="24"/>
          <w:szCs w:val="24"/>
        </w:rPr>
        <w:t>muudatustega täpsustatakse seda sätet, nähes ette, et depositoorium kehtestab oma töötajatele investeerimisfondide seaduses sätestatud nõuete rikkumisest teavitamise korra ja loob teavituskanali vastavalt</w:t>
      </w:r>
      <w:r w:rsidR="005920EB">
        <w:rPr>
          <w:rFonts w:ascii="Times New Roman" w:hAnsi="Times New Roman"/>
          <w:iCs/>
          <w:sz w:val="24"/>
          <w:szCs w:val="24"/>
        </w:rPr>
        <w:t xml:space="preserve"> </w:t>
      </w:r>
      <w:r w:rsidR="005920EB">
        <w:rPr>
          <w:rFonts w:ascii="Times New Roman" w:eastAsia="Calibri" w:hAnsi="Times New Roman"/>
          <w:sz w:val="24"/>
          <w:szCs w:val="24"/>
        </w:rPr>
        <w:t>tööalasest</w:t>
      </w:r>
      <w:r w:rsidRPr="0082630C">
        <w:rPr>
          <w:rFonts w:ascii="Times New Roman" w:hAnsi="Times New Roman"/>
          <w:iCs/>
          <w:sz w:val="24"/>
          <w:szCs w:val="24"/>
        </w:rPr>
        <w:t xml:space="preserve"> rikkumisest teavitaja kaitse seaduse §-le 8, mis võimaldab asutusesisest ja automaatset õigusrikkumisest teavitamist. Samuti täpsustatakse, et õigusrikkumisest teavitamisel tuleb kohaldada teavitaja kaitset </w:t>
      </w:r>
      <w:r w:rsidR="005920EB">
        <w:rPr>
          <w:rFonts w:ascii="Times New Roman" w:eastAsia="Calibri" w:hAnsi="Times New Roman"/>
          <w:sz w:val="24"/>
          <w:szCs w:val="24"/>
        </w:rPr>
        <w:t>tööalasest</w:t>
      </w:r>
      <w:r w:rsidR="005920EB" w:rsidRPr="0082630C">
        <w:rPr>
          <w:rFonts w:ascii="Times New Roman" w:hAnsi="Times New Roman"/>
          <w:iCs/>
          <w:sz w:val="24"/>
          <w:szCs w:val="24"/>
        </w:rPr>
        <w:t xml:space="preserve"> </w:t>
      </w:r>
      <w:r w:rsidRPr="0082630C">
        <w:rPr>
          <w:rFonts w:ascii="Times New Roman" w:hAnsi="Times New Roman"/>
          <w:iCs/>
          <w:sz w:val="24"/>
          <w:szCs w:val="24"/>
        </w:rPr>
        <w:t xml:space="preserve">rikkumisest teavitaja kaitse seaduse ja selle alusel kehtestatud õigusaktide tähenduses. Sarnane muudatus tehakse investeerimisfondide seaduse </w:t>
      </w:r>
      <w:r w:rsidRPr="0082630C">
        <w:rPr>
          <w:rFonts w:ascii="Times New Roman" w:hAnsi="Times New Roman"/>
          <w:b/>
          <w:bCs/>
          <w:iCs/>
          <w:sz w:val="24"/>
          <w:szCs w:val="24"/>
        </w:rPr>
        <w:t>§ 343 lõikes 3</w:t>
      </w:r>
      <w:r w:rsidRPr="0082630C">
        <w:rPr>
          <w:rFonts w:ascii="Times New Roman" w:hAnsi="Times New Roman"/>
          <w:iCs/>
          <w:sz w:val="24"/>
          <w:szCs w:val="24"/>
        </w:rPr>
        <w:t xml:space="preserve">, mis käsitleb fondivalitseja kohustusi luua vastav rikkumisest teavitamise kord ja luua teavituskanal, mis võimaldab asutusesisest õigusrikkumisest teavitamist. </w:t>
      </w:r>
    </w:p>
    <w:p w14:paraId="4E1D225D" w14:textId="77777777" w:rsidR="0060087E" w:rsidRPr="00DA17A2" w:rsidRDefault="0060087E" w:rsidP="0060087E">
      <w:pPr>
        <w:pStyle w:val="Vahedeta"/>
        <w:jc w:val="both"/>
        <w:rPr>
          <w:rFonts w:ascii="Times New Roman" w:hAnsi="Times New Roman"/>
          <w:sz w:val="24"/>
          <w:szCs w:val="24"/>
        </w:rPr>
      </w:pPr>
    </w:p>
    <w:p w14:paraId="4EBC3947" w14:textId="331C0F01" w:rsidR="0060087E" w:rsidRPr="0082630C" w:rsidRDefault="0060087E" w:rsidP="0060087E">
      <w:pPr>
        <w:pStyle w:val="Vahedeta"/>
        <w:rPr>
          <w:rFonts w:ascii="Times New Roman" w:hAnsi="Times New Roman"/>
          <w:b/>
          <w:sz w:val="24"/>
          <w:szCs w:val="24"/>
        </w:rPr>
      </w:pPr>
      <w:r w:rsidRPr="0082630C">
        <w:rPr>
          <w:rFonts w:ascii="Times New Roman" w:hAnsi="Times New Roman"/>
          <w:b/>
          <w:sz w:val="24"/>
          <w:szCs w:val="24"/>
        </w:rPr>
        <w:t>Eelnõu § 2</w:t>
      </w:r>
      <w:r w:rsidR="00A11626">
        <w:rPr>
          <w:rFonts w:ascii="Times New Roman" w:hAnsi="Times New Roman"/>
          <w:b/>
          <w:sz w:val="24"/>
          <w:szCs w:val="24"/>
        </w:rPr>
        <w:t>6</w:t>
      </w:r>
      <w:r w:rsidR="00BA1375">
        <w:rPr>
          <w:rFonts w:ascii="Times New Roman" w:hAnsi="Times New Roman"/>
          <w:b/>
          <w:sz w:val="24"/>
          <w:szCs w:val="24"/>
        </w:rPr>
        <w:t>.</w:t>
      </w:r>
      <w:r w:rsidRPr="0082630C">
        <w:rPr>
          <w:rFonts w:ascii="Times New Roman" w:hAnsi="Times New Roman"/>
          <w:b/>
          <w:sz w:val="24"/>
          <w:szCs w:val="24"/>
        </w:rPr>
        <w:t xml:space="preserve"> Kindlustustegevuse seaduse muutmine</w:t>
      </w:r>
    </w:p>
    <w:p w14:paraId="25EE3D6C" w14:textId="77777777" w:rsidR="0060087E" w:rsidRPr="0082630C" w:rsidRDefault="0060087E" w:rsidP="0060087E">
      <w:pPr>
        <w:pStyle w:val="Vahedeta"/>
        <w:rPr>
          <w:rFonts w:ascii="Times New Roman" w:hAnsi="Times New Roman"/>
          <w:b/>
          <w:sz w:val="24"/>
          <w:szCs w:val="24"/>
        </w:rPr>
      </w:pPr>
    </w:p>
    <w:p w14:paraId="3FB72FE7" w14:textId="6F771C0E" w:rsidR="0060087E" w:rsidRPr="00C92785" w:rsidRDefault="0060087E" w:rsidP="0060087E">
      <w:pPr>
        <w:pStyle w:val="Vahedeta"/>
        <w:jc w:val="both"/>
        <w:rPr>
          <w:rFonts w:ascii="Times New Roman" w:hAnsi="Times New Roman"/>
          <w:sz w:val="24"/>
          <w:szCs w:val="24"/>
        </w:rPr>
      </w:pPr>
      <w:r w:rsidRPr="0082630C">
        <w:rPr>
          <w:rFonts w:ascii="Times New Roman" w:hAnsi="Times New Roman"/>
          <w:iCs/>
          <w:sz w:val="24"/>
          <w:szCs w:val="24"/>
        </w:rPr>
        <w:t xml:space="preserve">Kindlustustegevuse seaduse § 105 sätestab kindlustusandja ja § 186 kindlustusmaakleri </w:t>
      </w:r>
      <w:proofErr w:type="spellStart"/>
      <w:r w:rsidRPr="0082630C">
        <w:rPr>
          <w:rFonts w:ascii="Times New Roman" w:hAnsi="Times New Roman"/>
          <w:iCs/>
          <w:sz w:val="24"/>
          <w:szCs w:val="24"/>
        </w:rPr>
        <w:t>sise</w:t>
      </w:r>
      <w:proofErr w:type="spellEnd"/>
      <w:r w:rsidRPr="0082630C">
        <w:rPr>
          <w:rFonts w:ascii="Times New Roman" w:hAnsi="Times New Roman"/>
          <w:iCs/>
          <w:sz w:val="24"/>
          <w:szCs w:val="24"/>
        </w:rPr>
        <w:t>-eeskirjade nõuded. Uue</w:t>
      </w:r>
      <w:r>
        <w:rPr>
          <w:rFonts w:ascii="Times New Roman" w:hAnsi="Times New Roman"/>
          <w:iCs/>
          <w:sz w:val="24"/>
          <w:szCs w:val="24"/>
        </w:rPr>
        <w:t xml:space="preserve"> kindlustustegevuse seaduse</w:t>
      </w:r>
      <w:r w:rsidRPr="0082630C">
        <w:rPr>
          <w:rFonts w:ascii="Times New Roman" w:hAnsi="Times New Roman"/>
          <w:iCs/>
          <w:sz w:val="24"/>
          <w:szCs w:val="24"/>
        </w:rPr>
        <w:t xml:space="preserve"> </w:t>
      </w:r>
      <w:r w:rsidRPr="0082630C">
        <w:rPr>
          <w:rFonts w:ascii="Times New Roman" w:hAnsi="Times New Roman"/>
          <w:b/>
          <w:bCs/>
          <w:iCs/>
          <w:sz w:val="24"/>
          <w:szCs w:val="24"/>
        </w:rPr>
        <w:t>§ 105 lõikega 4</w:t>
      </w:r>
      <w:r w:rsidRPr="0082630C">
        <w:rPr>
          <w:rFonts w:ascii="Times New Roman" w:hAnsi="Times New Roman"/>
          <w:b/>
          <w:bCs/>
          <w:iCs/>
          <w:sz w:val="24"/>
          <w:szCs w:val="24"/>
          <w:vertAlign w:val="superscript"/>
        </w:rPr>
        <w:t>1</w:t>
      </w:r>
      <w:r w:rsidRPr="0082630C">
        <w:rPr>
          <w:rFonts w:ascii="Times New Roman" w:hAnsi="Times New Roman"/>
          <w:b/>
          <w:bCs/>
          <w:iCs/>
          <w:sz w:val="24"/>
          <w:szCs w:val="24"/>
        </w:rPr>
        <w:t xml:space="preserve"> </w:t>
      </w:r>
      <w:r w:rsidRPr="0082630C">
        <w:rPr>
          <w:rFonts w:ascii="Times New Roman" w:hAnsi="Times New Roman"/>
          <w:iCs/>
          <w:sz w:val="24"/>
          <w:szCs w:val="24"/>
        </w:rPr>
        <w:t xml:space="preserve">nähakse kindlustusandjale ette nõue kehtestada töötajatele rikkumisest teavitamise kord ja luua teavituskanal vastavalt </w:t>
      </w:r>
      <w:r w:rsidR="005920EB">
        <w:rPr>
          <w:rFonts w:ascii="Times New Roman" w:eastAsia="Calibri" w:hAnsi="Times New Roman"/>
          <w:sz w:val="24"/>
          <w:szCs w:val="24"/>
        </w:rPr>
        <w:t>tööalasest</w:t>
      </w:r>
      <w:r w:rsidR="005920EB" w:rsidRPr="0082630C">
        <w:rPr>
          <w:rFonts w:ascii="Times New Roman" w:hAnsi="Times New Roman"/>
          <w:iCs/>
          <w:sz w:val="24"/>
          <w:szCs w:val="24"/>
        </w:rPr>
        <w:t xml:space="preserve"> </w:t>
      </w:r>
      <w:r w:rsidRPr="0082630C">
        <w:rPr>
          <w:rFonts w:ascii="Times New Roman" w:hAnsi="Times New Roman"/>
          <w:iCs/>
          <w:sz w:val="24"/>
          <w:szCs w:val="24"/>
        </w:rPr>
        <w:t>rikkumisest teavitaja kaitse seaduse §-le 8, mis võimaldab asutusesisest õigusrikkumisest teavitamist</w:t>
      </w:r>
      <w:r w:rsidR="00BA1375">
        <w:rPr>
          <w:rFonts w:ascii="Times New Roman" w:hAnsi="Times New Roman"/>
          <w:iCs/>
          <w:sz w:val="24"/>
          <w:szCs w:val="24"/>
        </w:rPr>
        <w:t>,</w:t>
      </w:r>
      <w:r w:rsidRPr="0082630C">
        <w:rPr>
          <w:rFonts w:ascii="Times New Roman" w:hAnsi="Times New Roman"/>
          <w:iCs/>
          <w:sz w:val="24"/>
          <w:szCs w:val="24"/>
        </w:rPr>
        <w:t xml:space="preserve"> ning </w:t>
      </w:r>
      <w:r w:rsidRPr="0082630C">
        <w:rPr>
          <w:rFonts w:ascii="Times New Roman" w:hAnsi="Times New Roman"/>
          <w:b/>
          <w:bCs/>
          <w:iCs/>
          <w:sz w:val="24"/>
          <w:szCs w:val="24"/>
        </w:rPr>
        <w:t xml:space="preserve">§ 186 lõikega 3 </w:t>
      </w:r>
      <w:r w:rsidRPr="0082630C">
        <w:rPr>
          <w:rFonts w:ascii="Times New Roman" w:hAnsi="Times New Roman"/>
          <w:iCs/>
          <w:sz w:val="24"/>
          <w:szCs w:val="24"/>
        </w:rPr>
        <w:t xml:space="preserve">sätestatakse sarnane nõue kindlustusmaaklerile. Samuti täpsustatakse mõlemas sättes, et õigusrikkumisest teavitamisel tuleb kohaldada teavitaja kaitset </w:t>
      </w:r>
      <w:r w:rsidR="005920EB">
        <w:rPr>
          <w:rFonts w:ascii="Times New Roman" w:eastAsia="Calibri" w:hAnsi="Times New Roman"/>
          <w:sz w:val="24"/>
          <w:szCs w:val="24"/>
        </w:rPr>
        <w:t>tööalasest</w:t>
      </w:r>
      <w:r w:rsidR="005920EB" w:rsidRPr="0082630C">
        <w:rPr>
          <w:rFonts w:ascii="Times New Roman" w:hAnsi="Times New Roman"/>
          <w:iCs/>
          <w:sz w:val="24"/>
          <w:szCs w:val="24"/>
        </w:rPr>
        <w:t xml:space="preserve"> </w:t>
      </w:r>
      <w:r w:rsidRPr="0082630C">
        <w:rPr>
          <w:rFonts w:ascii="Times New Roman" w:hAnsi="Times New Roman"/>
          <w:iCs/>
          <w:sz w:val="24"/>
          <w:szCs w:val="24"/>
        </w:rPr>
        <w:t>rikkumisest teavitaja kaitse seaduse ja selle alusel kehtestatud õigusaktide tähenduses</w:t>
      </w:r>
      <w:r w:rsidR="00BA1375">
        <w:rPr>
          <w:rFonts w:ascii="Times New Roman" w:hAnsi="Times New Roman"/>
          <w:iCs/>
          <w:sz w:val="24"/>
          <w:szCs w:val="24"/>
        </w:rPr>
        <w:t>.</w:t>
      </w:r>
      <w:r w:rsidRPr="0082630C">
        <w:rPr>
          <w:rFonts w:ascii="Times New Roman" w:hAnsi="Times New Roman"/>
          <w:iCs/>
          <w:sz w:val="24"/>
          <w:szCs w:val="24"/>
        </w:rPr>
        <w:t xml:space="preserve"> </w:t>
      </w:r>
    </w:p>
    <w:p w14:paraId="71B57852" w14:textId="77777777" w:rsidR="0060087E" w:rsidRDefault="0060087E" w:rsidP="0060087E">
      <w:pPr>
        <w:pStyle w:val="Vahedeta"/>
        <w:rPr>
          <w:rFonts w:ascii="Times New Roman" w:hAnsi="Times New Roman"/>
          <w:sz w:val="24"/>
          <w:szCs w:val="24"/>
        </w:rPr>
      </w:pPr>
    </w:p>
    <w:p w14:paraId="59D5E5F6" w14:textId="56787A3F" w:rsidR="0060087E" w:rsidRPr="0082630C" w:rsidRDefault="0060087E" w:rsidP="0060087E">
      <w:pPr>
        <w:pStyle w:val="Vahedeta"/>
        <w:rPr>
          <w:rFonts w:ascii="Times New Roman" w:hAnsi="Times New Roman"/>
          <w:b/>
          <w:sz w:val="24"/>
          <w:szCs w:val="24"/>
        </w:rPr>
      </w:pPr>
      <w:r w:rsidRPr="0082630C">
        <w:rPr>
          <w:rFonts w:ascii="Times New Roman" w:hAnsi="Times New Roman"/>
          <w:b/>
          <w:sz w:val="24"/>
          <w:szCs w:val="24"/>
        </w:rPr>
        <w:t>Eelnõu § 2</w:t>
      </w:r>
      <w:r w:rsidR="00A11626">
        <w:rPr>
          <w:rFonts w:ascii="Times New Roman" w:hAnsi="Times New Roman"/>
          <w:b/>
          <w:sz w:val="24"/>
          <w:szCs w:val="24"/>
        </w:rPr>
        <w:t>7</w:t>
      </w:r>
      <w:r w:rsidR="00BA1375">
        <w:rPr>
          <w:rFonts w:ascii="Times New Roman" w:hAnsi="Times New Roman"/>
          <w:b/>
          <w:sz w:val="24"/>
          <w:szCs w:val="24"/>
        </w:rPr>
        <w:t>.</w:t>
      </w:r>
      <w:r w:rsidRPr="0082630C">
        <w:rPr>
          <w:rFonts w:ascii="Times New Roman" w:hAnsi="Times New Roman"/>
          <w:b/>
          <w:sz w:val="24"/>
          <w:szCs w:val="24"/>
        </w:rPr>
        <w:t xml:space="preserve"> Krediidiandjate ja -vahendajate seaduse muutmine</w:t>
      </w:r>
    </w:p>
    <w:p w14:paraId="7DE3F816" w14:textId="77777777" w:rsidR="0060087E" w:rsidRDefault="0060087E" w:rsidP="0060087E">
      <w:pPr>
        <w:pStyle w:val="Vahedeta"/>
        <w:rPr>
          <w:rFonts w:ascii="Times New Roman" w:hAnsi="Times New Roman"/>
          <w:sz w:val="24"/>
          <w:szCs w:val="24"/>
        </w:rPr>
      </w:pPr>
    </w:p>
    <w:p w14:paraId="2DB16F83" w14:textId="18F99D9E" w:rsidR="0060087E" w:rsidRDefault="0060087E" w:rsidP="0060087E">
      <w:pPr>
        <w:pStyle w:val="Vahedeta"/>
        <w:jc w:val="both"/>
        <w:rPr>
          <w:rFonts w:ascii="Times New Roman" w:hAnsi="Times New Roman"/>
          <w:iCs/>
          <w:sz w:val="24"/>
          <w:szCs w:val="24"/>
        </w:rPr>
      </w:pPr>
      <w:r>
        <w:rPr>
          <w:rFonts w:ascii="Times New Roman" w:hAnsi="Times New Roman"/>
          <w:iCs/>
          <w:sz w:val="24"/>
          <w:szCs w:val="24"/>
        </w:rPr>
        <w:t xml:space="preserve">Krediidiandjate ja -vahendajate seaduse </w:t>
      </w:r>
      <w:r w:rsidR="00BA1375" w:rsidRPr="00BA1375">
        <w:rPr>
          <w:rFonts w:ascii="Times New Roman" w:hAnsi="Times New Roman"/>
          <w:iCs/>
          <w:sz w:val="24"/>
          <w:szCs w:val="24"/>
        </w:rPr>
        <w:t>§</w:t>
      </w:r>
      <w:r w:rsidR="00BA1375" w:rsidRPr="0082630C">
        <w:rPr>
          <w:rFonts w:ascii="Times New Roman" w:hAnsi="Times New Roman"/>
          <w:iCs/>
          <w:sz w:val="24"/>
          <w:szCs w:val="24"/>
        </w:rPr>
        <w:t xml:space="preserve"> </w:t>
      </w:r>
      <w:r w:rsidRPr="0082630C">
        <w:rPr>
          <w:rFonts w:ascii="Times New Roman" w:hAnsi="Times New Roman"/>
          <w:iCs/>
          <w:sz w:val="24"/>
          <w:szCs w:val="24"/>
        </w:rPr>
        <w:t xml:space="preserve">44 sätestab krediidiandjate ja </w:t>
      </w:r>
      <w:r w:rsidR="00BA1375">
        <w:rPr>
          <w:rFonts w:ascii="Times New Roman" w:hAnsi="Times New Roman"/>
          <w:iCs/>
          <w:sz w:val="24"/>
          <w:szCs w:val="24"/>
        </w:rPr>
        <w:t>-</w:t>
      </w:r>
      <w:r w:rsidRPr="0082630C">
        <w:rPr>
          <w:rFonts w:ascii="Times New Roman" w:hAnsi="Times New Roman"/>
          <w:iCs/>
          <w:sz w:val="24"/>
          <w:szCs w:val="24"/>
        </w:rPr>
        <w:t xml:space="preserve">vahendajate </w:t>
      </w:r>
      <w:proofErr w:type="spellStart"/>
      <w:r w:rsidRPr="0082630C">
        <w:rPr>
          <w:rFonts w:ascii="Times New Roman" w:hAnsi="Times New Roman"/>
          <w:iCs/>
          <w:sz w:val="24"/>
          <w:szCs w:val="24"/>
        </w:rPr>
        <w:t>sise</w:t>
      </w:r>
      <w:proofErr w:type="spellEnd"/>
      <w:r w:rsidRPr="0082630C">
        <w:rPr>
          <w:rFonts w:ascii="Times New Roman" w:hAnsi="Times New Roman"/>
          <w:iCs/>
          <w:sz w:val="24"/>
          <w:szCs w:val="24"/>
        </w:rPr>
        <w:t xml:space="preserve">-eeskirjade nõuded. </w:t>
      </w:r>
      <w:r w:rsidR="001B0643">
        <w:rPr>
          <w:rFonts w:ascii="Times New Roman" w:hAnsi="Times New Roman"/>
          <w:iCs/>
          <w:sz w:val="24"/>
          <w:szCs w:val="24"/>
        </w:rPr>
        <w:t>Paragrahvi 44</w:t>
      </w:r>
      <w:r>
        <w:rPr>
          <w:rFonts w:ascii="Times New Roman" w:hAnsi="Times New Roman"/>
          <w:iCs/>
          <w:sz w:val="24"/>
          <w:szCs w:val="24"/>
        </w:rPr>
        <w:t xml:space="preserve"> l</w:t>
      </w:r>
      <w:r w:rsidRPr="0082630C">
        <w:rPr>
          <w:rFonts w:ascii="Times New Roman" w:hAnsi="Times New Roman"/>
          <w:iCs/>
          <w:sz w:val="24"/>
          <w:szCs w:val="24"/>
        </w:rPr>
        <w:t xml:space="preserve">õikes 3 nähakse ette mitteammendav loetelu sellest, </w:t>
      </w:r>
      <w:r w:rsidR="00BA1375" w:rsidRPr="0082630C">
        <w:rPr>
          <w:rFonts w:ascii="Times New Roman" w:hAnsi="Times New Roman"/>
          <w:iCs/>
          <w:sz w:val="24"/>
          <w:szCs w:val="24"/>
        </w:rPr>
        <w:t>mi</w:t>
      </w:r>
      <w:r w:rsidR="00BA1375">
        <w:rPr>
          <w:rFonts w:ascii="Times New Roman" w:hAnsi="Times New Roman"/>
          <w:iCs/>
          <w:sz w:val="24"/>
          <w:szCs w:val="24"/>
        </w:rPr>
        <w:t>s</w:t>
      </w:r>
      <w:r w:rsidR="00BA1375" w:rsidRPr="0082630C">
        <w:rPr>
          <w:rFonts w:ascii="Times New Roman" w:hAnsi="Times New Roman"/>
          <w:iCs/>
          <w:sz w:val="24"/>
          <w:szCs w:val="24"/>
        </w:rPr>
        <w:t xml:space="preserve"> </w:t>
      </w:r>
      <w:proofErr w:type="spellStart"/>
      <w:r w:rsidRPr="0082630C">
        <w:rPr>
          <w:rFonts w:ascii="Times New Roman" w:hAnsi="Times New Roman"/>
          <w:iCs/>
          <w:sz w:val="24"/>
          <w:szCs w:val="24"/>
        </w:rPr>
        <w:t>sise</w:t>
      </w:r>
      <w:proofErr w:type="spellEnd"/>
      <w:r w:rsidRPr="0082630C">
        <w:rPr>
          <w:rFonts w:ascii="Times New Roman" w:hAnsi="Times New Roman"/>
          <w:iCs/>
          <w:sz w:val="24"/>
          <w:szCs w:val="24"/>
        </w:rPr>
        <w:t xml:space="preserve">-eeskirjadega tuleb sätestada. Paragrahvi 44 lõiget 3 täiendatakse </w:t>
      </w:r>
      <w:r w:rsidRPr="0082630C">
        <w:rPr>
          <w:rFonts w:ascii="Times New Roman" w:hAnsi="Times New Roman"/>
          <w:b/>
          <w:bCs/>
          <w:iCs/>
          <w:sz w:val="24"/>
          <w:szCs w:val="24"/>
        </w:rPr>
        <w:t>punktiga 17</w:t>
      </w:r>
      <w:r w:rsidRPr="0082630C">
        <w:rPr>
          <w:rFonts w:ascii="Times New Roman" w:hAnsi="Times New Roman"/>
          <w:iCs/>
          <w:sz w:val="24"/>
          <w:szCs w:val="24"/>
        </w:rPr>
        <w:t xml:space="preserve">, mis näeb ette, et krediidiandja ja </w:t>
      </w:r>
      <w:r w:rsidR="00BA1375">
        <w:rPr>
          <w:rFonts w:ascii="Times New Roman" w:hAnsi="Times New Roman"/>
          <w:iCs/>
          <w:sz w:val="24"/>
          <w:szCs w:val="24"/>
        </w:rPr>
        <w:t>-</w:t>
      </w:r>
      <w:r w:rsidRPr="0082630C">
        <w:rPr>
          <w:rFonts w:ascii="Times New Roman" w:hAnsi="Times New Roman"/>
          <w:iCs/>
          <w:sz w:val="24"/>
          <w:szCs w:val="24"/>
        </w:rPr>
        <w:t xml:space="preserve">vahendaja peab </w:t>
      </w:r>
      <w:proofErr w:type="spellStart"/>
      <w:r w:rsidRPr="0082630C">
        <w:rPr>
          <w:rFonts w:ascii="Times New Roman" w:hAnsi="Times New Roman"/>
          <w:iCs/>
          <w:sz w:val="24"/>
          <w:szCs w:val="24"/>
        </w:rPr>
        <w:t>sise</w:t>
      </w:r>
      <w:proofErr w:type="spellEnd"/>
      <w:r w:rsidRPr="0082630C">
        <w:rPr>
          <w:rFonts w:ascii="Times New Roman" w:hAnsi="Times New Roman"/>
          <w:iCs/>
          <w:sz w:val="24"/>
          <w:szCs w:val="24"/>
        </w:rPr>
        <w:t xml:space="preserve">-eeskirjaga määrama kindlaks rikkumisest teavitamise korra ja teavituskanali vastavalt </w:t>
      </w:r>
      <w:r w:rsidR="005920EB">
        <w:rPr>
          <w:rFonts w:ascii="Times New Roman" w:eastAsia="Calibri" w:hAnsi="Times New Roman"/>
          <w:sz w:val="24"/>
          <w:szCs w:val="24"/>
        </w:rPr>
        <w:t>tööalasest</w:t>
      </w:r>
      <w:r w:rsidR="005920EB" w:rsidRPr="0082630C">
        <w:rPr>
          <w:rFonts w:ascii="Times New Roman" w:hAnsi="Times New Roman"/>
          <w:iCs/>
          <w:sz w:val="24"/>
          <w:szCs w:val="24"/>
        </w:rPr>
        <w:t xml:space="preserve"> </w:t>
      </w:r>
      <w:r w:rsidRPr="0082630C">
        <w:rPr>
          <w:rFonts w:ascii="Times New Roman" w:hAnsi="Times New Roman"/>
          <w:iCs/>
          <w:sz w:val="24"/>
          <w:szCs w:val="24"/>
        </w:rPr>
        <w:t xml:space="preserve">rikkumisest teavitaja kaitse seaduse §-le 8, mis võimaldab asutusesisest õigusrikkumisest teavitamist. </w:t>
      </w:r>
      <w:r w:rsidRPr="0082630C">
        <w:rPr>
          <w:rFonts w:ascii="Times New Roman" w:hAnsi="Times New Roman"/>
          <w:b/>
          <w:bCs/>
          <w:iCs/>
          <w:sz w:val="24"/>
          <w:szCs w:val="24"/>
        </w:rPr>
        <w:t xml:space="preserve">Lõikega 4 </w:t>
      </w:r>
      <w:r w:rsidRPr="0082630C">
        <w:rPr>
          <w:rFonts w:ascii="Times New Roman" w:hAnsi="Times New Roman"/>
          <w:iCs/>
          <w:sz w:val="24"/>
          <w:szCs w:val="24"/>
        </w:rPr>
        <w:t>täpsustatakse, et vastav kord ja teavituskanal peavad muu</w:t>
      </w:r>
      <w:r w:rsidR="00BA1375">
        <w:rPr>
          <w:rFonts w:ascii="Times New Roman" w:hAnsi="Times New Roman"/>
          <w:iCs/>
          <w:sz w:val="24"/>
          <w:szCs w:val="24"/>
        </w:rPr>
        <w:t xml:space="preserve"> </w:t>
      </w:r>
      <w:r w:rsidRPr="0082630C">
        <w:rPr>
          <w:rFonts w:ascii="Times New Roman" w:hAnsi="Times New Roman"/>
          <w:iCs/>
          <w:sz w:val="24"/>
          <w:szCs w:val="24"/>
        </w:rPr>
        <w:t xml:space="preserve">hulgas nägema ette selle, et </w:t>
      </w:r>
      <w:proofErr w:type="spellStart"/>
      <w:r w:rsidRPr="0082630C">
        <w:rPr>
          <w:rFonts w:ascii="Times New Roman" w:hAnsi="Times New Roman"/>
          <w:iCs/>
          <w:sz w:val="24"/>
          <w:szCs w:val="24"/>
        </w:rPr>
        <w:t>teavitajale</w:t>
      </w:r>
      <w:proofErr w:type="spellEnd"/>
      <w:r w:rsidRPr="0082630C">
        <w:rPr>
          <w:rFonts w:ascii="Times New Roman" w:hAnsi="Times New Roman"/>
          <w:iCs/>
          <w:sz w:val="24"/>
          <w:szCs w:val="24"/>
        </w:rPr>
        <w:t xml:space="preserve"> tagatakse teavitaja kaitse </w:t>
      </w:r>
      <w:r w:rsidR="005920EB">
        <w:rPr>
          <w:rFonts w:ascii="Times New Roman" w:eastAsia="Calibri" w:hAnsi="Times New Roman"/>
          <w:sz w:val="24"/>
          <w:szCs w:val="24"/>
        </w:rPr>
        <w:t>tööalasest</w:t>
      </w:r>
      <w:r w:rsidR="005920EB" w:rsidRPr="0082630C">
        <w:rPr>
          <w:rFonts w:ascii="Times New Roman" w:hAnsi="Times New Roman"/>
          <w:iCs/>
          <w:sz w:val="24"/>
          <w:szCs w:val="24"/>
        </w:rPr>
        <w:t xml:space="preserve"> </w:t>
      </w:r>
      <w:r w:rsidRPr="0082630C">
        <w:rPr>
          <w:rFonts w:ascii="Times New Roman" w:hAnsi="Times New Roman"/>
          <w:iCs/>
          <w:sz w:val="24"/>
          <w:szCs w:val="24"/>
        </w:rPr>
        <w:t xml:space="preserve">rikkumisest teavitaja kaitse seaduse ja selle alusel kehtestatud õigusaktide tähenduses. </w:t>
      </w:r>
    </w:p>
    <w:p w14:paraId="0B0FB076" w14:textId="77777777" w:rsidR="0060087E" w:rsidRDefault="0060087E" w:rsidP="0060087E">
      <w:pPr>
        <w:pStyle w:val="Vahedeta"/>
        <w:jc w:val="both"/>
        <w:rPr>
          <w:rFonts w:ascii="Times New Roman" w:hAnsi="Times New Roman"/>
          <w:sz w:val="24"/>
          <w:szCs w:val="24"/>
        </w:rPr>
      </w:pPr>
    </w:p>
    <w:p w14:paraId="73F1575C" w14:textId="1B202B85" w:rsidR="0060087E" w:rsidRPr="0082630C" w:rsidRDefault="0060087E" w:rsidP="0060087E">
      <w:pPr>
        <w:pStyle w:val="Vahedeta"/>
        <w:jc w:val="both"/>
        <w:rPr>
          <w:rFonts w:ascii="Times New Roman" w:hAnsi="Times New Roman"/>
          <w:b/>
          <w:sz w:val="24"/>
          <w:szCs w:val="24"/>
        </w:rPr>
      </w:pPr>
      <w:r w:rsidRPr="0082630C">
        <w:rPr>
          <w:rFonts w:ascii="Times New Roman" w:hAnsi="Times New Roman"/>
          <w:b/>
          <w:sz w:val="24"/>
          <w:szCs w:val="24"/>
        </w:rPr>
        <w:t>Eelnõu § 2</w:t>
      </w:r>
      <w:r w:rsidR="00A11626">
        <w:rPr>
          <w:rFonts w:ascii="Times New Roman" w:hAnsi="Times New Roman"/>
          <w:b/>
          <w:sz w:val="24"/>
          <w:szCs w:val="24"/>
        </w:rPr>
        <w:t>8</w:t>
      </w:r>
      <w:r w:rsidR="001B0643">
        <w:rPr>
          <w:rFonts w:ascii="Times New Roman" w:hAnsi="Times New Roman"/>
          <w:b/>
          <w:sz w:val="24"/>
          <w:szCs w:val="24"/>
        </w:rPr>
        <w:t>.</w:t>
      </w:r>
      <w:r w:rsidRPr="0082630C">
        <w:rPr>
          <w:rFonts w:ascii="Times New Roman" w:hAnsi="Times New Roman"/>
          <w:b/>
          <w:sz w:val="24"/>
          <w:szCs w:val="24"/>
        </w:rPr>
        <w:t xml:space="preserve"> Krediidiasutuste seaduse muutmine</w:t>
      </w:r>
    </w:p>
    <w:p w14:paraId="0CB162FB" w14:textId="77777777" w:rsidR="0060087E" w:rsidRDefault="0060087E" w:rsidP="0060087E">
      <w:pPr>
        <w:pStyle w:val="Vahedeta"/>
        <w:jc w:val="both"/>
        <w:rPr>
          <w:rFonts w:ascii="Times New Roman" w:hAnsi="Times New Roman"/>
          <w:sz w:val="24"/>
          <w:szCs w:val="24"/>
        </w:rPr>
      </w:pPr>
    </w:p>
    <w:p w14:paraId="0C2EE2B8" w14:textId="7EF0C347" w:rsidR="0060087E" w:rsidRPr="00C92785" w:rsidRDefault="0060087E" w:rsidP="0060087E">
      <w:pPr>
        <w:pStyle w:val="Vahedeta"/>
        <w:jc w:val="both"/>
        <w:rPr>
          <w:rFonts w:ascii="Times New Roman" w:hAnsi="Times New Roman"/>
          <w:sz w:val="24"/>
          <w:szCs w:val="24"/>
        </w:rPr>
      </w:pPr>
      <w:r>
        <w:rPr>
          <w:rFonts w:ascii="Times New Roman" w:hAnsi="Times New Roman"/>
          <w:iCs/>
          <w:sz w:val="24"/>
          <w:szCs w:val="24"/>
        </w:rPr>
        <w:t xml:space="preserve">Krediidiasutuste seaduse </w:t>
      </w:r>
      <w:r w:rsidR="001B0643" w:rsidRPr="001B0643">
        <w:rPr>
          <w:rFonts w:ascii="Times New Roman" w:hAnsi="Times New Roman"/>
          <w:iCs/>
          <w:sz w:val="24"/>
          <w:szCs w:val="24"/>
        </w:rPr>
        <w:t>§</w:t>
      </w:r>
      <w:r w:rsidRPr="0082630C">
        <w:rPr>
          <w:rFonts w:ascii="Times New Roman" w:hAnsi="Times New Roman"/>
          <w:iCs/>
          <w:sz w:val="24"/>
          <w:szCs w:val="24"/>
        </w:rPr>
        <w:t xml:space="preserve"> 63 sätestab krediidiasutuste </w:t>
      </w:r>
      <w:proofErr w:type="spellStart"/>
      <w:r w:rsidRPr="0082630C">
        <w:rPr>
          <w:rFonts w:ascii="Times New Roman" w:hAnsi="Times New Roman"/>
          <w:iCs/>
          <w:sz w:val="24"/>
          <w:szCs w:val="24"/>
        </w:rPr>
        <w:t>sise</w:t>
      </w:r>
      <w:proofErr w:type="spellEnd"/>
      <w:r w:rsidRPr="0082630C">
        <w:rPr>
          <w:rFonts w:ascii="Times New Roman" w:hAnsi="Times New Roman"/>
          <w:iCs/>
          <w:sz w:val="24"/>
          <w:szCs w:val="24"/>
        </w:rPr>
        <w:t xml:space="preserve">-eeskirjade ja protseduurireeglite nõuded. Paragrahvi täiendatakse </w:t>
      </w:r>
      <w:r w:rsidRPr="0082630C">
        <w:rPr>
          <w:rFonts w:ascii="Times New Roman" w:hAnsi="Times New Roman"/>
          <w:b/>
          <w:bCs/>
          <w:iCs/>
          <w:sz w:val="24"/>
          <w:szCs w:val="24"/>
        </w:rPr>
        <w:t>lõikega 6</w:t>
      </w:r>
      <w:r w:rsidRPr="0082630C">
        <w:rPr>
          <w:rFonts w:ascii="Times New Roman" w:hAnsi="Times New Roman"/>
          <w:iCs/>
          <w:sz w:val="24"/>
          <w:szCs w:val="24"/>
        </w:rPr>
        <w:t xml:space="preserve">, mis näeb ette nõude, et krediidiasutus peab kehtestama oma töötajatele krediidiasutuste seaduses sätestatud nõuete rikkumisest teavitamise korra ja looma teavituskanali vastavalt </w:t>
      </w:r>
      <w:r w:rsidR="005920EB">
        <w:rPr>
          <w:rFonts w:ascii="Times New Roman" w:eastAsia="Calibri" w:hAnsi="Times New Roman"/>
          <w:sz w:val="24"/>
          <w:szCs w:val="24"/>
        </w:rPr>
        <w:t>tööalasest</w:t>
      </w:r>
      <w:r w:rsidR="005920EB" w:rsidRPr="0082630C">
        <w:rPr>
          <w:rFonts w:ascii="Times New Roman" w:hAnsi="Times New Roman"/>
          <w:iCs/>
          <w:sz w:val="24"/>
          <w:szCs w:val="24"/>
        </w:rPr>
        <w:t xml:space="preserve"> </w:t>
      </w:r>
      <w:r w:rsidRPr="0082630C">
        <w:rPr>
          <w:rFonts w:ascii="Times New Roman" w:hAnsi="Times New Roman"/>
          <w:iCs/>
          <w:sz w:val="24"/>
          <w:szCs w:val="24"/>
        </w:rPr>
        <w:t xml:space="preserve">rikkumisest teavitaja kaitse seaduse §-le 8, mis võimaldaks asutusesisest õigusrikkumisest teavitamist. Lisaks täpsustatakse, et õigusrikkumisest teavitamisel kohaldatakse teavitaja kaitset </w:t>
      </w:r>
      <w:r w:rsidR="005920EB">
        <w:rPr>
          <w:rFonts w:ascii="Times New Roman" w:eastAsia="Calibri" w:hAnsi="Times New Roman"/>
          <w:sz w:val="24"/>
          <w:szCs w:val="24"/>
        </w:rPr>
        <w:t>tööalasest</w:t>
      </w:r>
      <w:r w:rsidR="005920EB" w:rsidRPr="0082630C">
        <w:rPr>
          <w:rFonts w:ascii="Times New Roman" w:hAnsi="Times New Roman"/>
          <w:iCs/>
          <w:sz w:val="24"/>
          <w:szCs w:val="24"/>
        </w:rPr>
        <w:t xml:space="preserve"> </w:t>
      </w:r>
      <w:r w:rsidRPr="0082630C">
        <w:rPr>
          <w:rFonts w:ascii="Times New Roman" w:hAnsi="Times New Roman"/>
          <w:iCs/>
          <w:sz w:val="24"/>
          <w:szCs w:val="24"/>
        </w:rPr>
        <w:t xml:space="preserve">rikkumisest teavitaja kaitse seaduse ja selle alusel kehtestatud õigusaktide tähenduses. </w:t>
      </w:r>
    </w:p>
    <w:p w14:paraId="7DBC74C5" w14:textId="77777777" w:rsidR="0060087E" w:rsidRPr="00C92785" w:rsidRDefault="0060087E" w:rsidP="0060087E">
      <w:pPr>
        <w:pStyle w:val="Vahedeta"/>
        <w:jc w:val="both"/>
        <w:rPr>
          <w:rFonts w:ascii="Times New Roman" w:hAnsi="Times New Roman"/>
          <w:sz w:val="24"/>
          <w:szCs w:val="24"/>
        </w:rPr>
      </w:pPr>
    </w:p>
    <w:p w14:paraId="41D8B828" w14:textId="12B24FD7" w:rsidR="0060087E" w:rsidRPr="0082630C" w:rsidRDefault="0060087E" w:rsidP="0060087E">
      <w:pPr>
        <w:pStyle w:val="Vahedeta"/>
        <w:rPr>
          <w:rFonts w:ascii="Times New Roman" w:hAnsi="Times New Roman"/>
          <w:b/>
          <w:sz w:val="24"/>
          <w:szCs w:val="24"/>
        </w:rPr>
      </w:pPr>
      <w:r w:rsidRPr="0082630C">
        <w:rPr>
          <w:rFonts w:ascii="Times New Roman" w:hAnsi="Times New Roman"/>
          <w:b/>
          <w:sz w:val="24"/>
          <w:szCs w:val="24"/>
        </w:rPr>
        <w:t>Eelnõu § 2</w:t>
      </w:r>
      <w:r w:rsidR="00A11626">
        <w:rPr>
          <w:rFonts w:ascii="Times New Roman" w:hAnsi="Times New Roman"/>
          <w:b/>
          <w:sz w:val="24"/>
          <w:szCs w:val="24"/>
        </w:rPr>
        <w:t>9</w:t>
      </w:r>
      <w:r w:rsidR="001B0643">
        <w:rPr>
          <w:rFonts w:ascii="Times New Roman" w:hAnsi="Times New Roman"/>
          <w:b/>
          <w:sz w:val="24"/>
          <w:szCs w:val="24"/>
        </w:rPr>
        <w:t>.</w:t>
      </w:r>
      <w:r w:rsidRPr="0082630C">
        <w:rPr>
          <w:rFonts w:ascii="Times New Roman" w:hAnsi="Times New Roman"/>
          <w:b/>
          <w:sz w:val="24"/>
          <w:szCs w:val="24"/>
        </w:rPr>
        <w:t xml:space="preserve"> Makseasutuste ja e-raha asutuste seaduse muutmine</w:t>
      </w:r>
    </w:p>
    <w:p w14:paraId="321DA37C" w14:textId="77777777" w:rsidR="0060087E" w:rsidRDefault="0060087E" w:rsidP="0060087E">
      <w:pPr>
        <w:pStyle w:val="Vahedeta"/>
        <w:rPr>
          <w:rFonts w:ascii="Times New Roman" w:hAnsi="Times New Roman"/>
          <w:sz w:val="24"/>
          <w:szCs w:val="24"/>
        </w:rPr>
      </w:pPr>
    </w:p>
    <w:p w14:paraId="3615946E" w14:textId="39E3347D" w:rsidR="0060087E" w:rsidRPr="00C92785" w:rsidRDefault="0060087E" w:rsidP="0060087E">
      <w:pPr>
        <w:pStyle w:val="Vahedeta"/>
        <w:jc w:val="both"/>
        <w:rPr>
          <w:rFonts w:ascii="Times New Roman" w:hAnsi="Times New Roman"/>
          <w:sz w:val="24"/>
          <w:szCs w:val="24"/>
        </w:rPr>
      </w:pPr>
      <w:r>
        <w:rPr>
          <w:rFonts w:ascii="Times New Roman" w:hAnsi="Times New Roman"/>
          <w:iCs/>
          <w:sz w:val="24"/>
          <w:szCs w:val="24"/>
        </w:rPr>
        <w:t xml:space="preserve">Makseasutuste ja e-raha asutuste seaduse </w:t>
      </w:r>
      <w:r w:rsidR="001B0643" w:rsidRPr="001B0643">
        <w:rPr>
          <w:rFonts w:ascii="Times New Roman" w:hAnsi="Times New Roman"/>
          <w:iCs/>
          <w:sz w:val="24"/>
          <w:szCs w:val="24"/>
        </w:rPr>
        <w:t>§</w:t>
      </w:r>
      <w:r w:rsidRPr="0082630C">
        <w:rPr>
          <w:rFonts w:ascii="Times New Roman" w:hAnsi="Times New Roman"/>
          <w:iCs/>
          <w:sz w:val="24"/>
          <w:szCs w:val="24"/>
        </w:rPr>
        <w:t xml:space="preserve"> 50 sätestab makseasutuse ja e-raha asutuse </w:t>
      </w:r>
      <w:proofErr w:type="spellStart"/>
      <w:r w:rsidRPr="0082630C">
        <w:rPr>
          <w:rFonts w:ascii="Times New Roman" w:hAnsi="Times New Roman"/>
          <w:iCs/>
          <w:sz w:val="24"/>
          <w:szCs w:val="24"/>
        </w:rPr>
        <w:t>sise</w:t>
      </w:r>
      <w:proofErr w:type="spellEnd"/>
      <w:r w:rsidRPr="0082630C">
        <w:rPr>
          <w:rFonts w:ascii="Times New Roman" w:hAnsi="Times New Roman"/>
          <w:iCs/>
          <w:sz w:val="24"/>
          <w:szCs w:val="24"/>
        </w:rPr>
        <w:t>-eeskirjade nõuded. Paragrahvi täiendatakse lõikega 4</w:t>
      </w:r>
      <w:r w:rsidRPr="0082630C">
        <w:rPr>
          <w:rFonts w:ascii="Times New Roman" w:hAnsi="Times New Roman"/>
          <w:iCs/>
          <w:sz w:val="24"/>
          <w:szCs w:val="24"/>
          <w:vertAlign w:val="superscript"/>
        </w:rPr>
        <w:t>1</w:t>
      </w:r>
      <w:r w:rsidRPr="0082630C">
        <w:rPr>
          <w:rFonts w:ascii="Times New Roman" w:hAnsi="Times New Roman"/>
          <w:iCs/>
          <w:sz w:val="24"/>
          <w:szCs w:val="24"/>
        </w:rPr>
        <w:t xml:space="preserve">, mis näeb ette nõude, et makseasutus ja e-raha asutus </w:t>
      </w:r>
      <w:r w:rsidR="001B0643" w:rsidRPr="0082630C">
        <w:rPr>
          <w:rFonts w:ascii="Times New Roman" w:hAnsi="Times New Roman"/>
          <w:iCs/>
          <w:sz w:val="24"/>
          <w:szCs w:val="24"/>
        </w:rPr>
        <w:t>pea</w:t>
      </w:r>
      <w:r w:rsidR="001B0643">
        <w:rPr>
          <w:rFonts w:ascii="Times New Roman" w:hAnsi="Times New Roman"/>
          <w:iCs/>
          <w:sz w:val="24"/>
          <w:szCs w:val="24"/>
        </w:rPr>
        <w:t>vad</w:t>
      </w:r>
      <w:r w:rsidR="001B0643" w:rsidRPr="0082630C">
        <w:rPr>
          <w:rFonts w:ascii="Times New Roman" w:hAnsi="Times New Roman"/>
          <w:iCs/>
          <w:sz w:val="24"/>
          <w:szCs w:val="24"/>
        </w:rPr>
        <w:t xml:space="preserve"> </w:t>
      </w:r>
      <w:r w:rsidRPr="0082630C">
        <w:rPr>
          <w:rFonts w:ascii="Times New Roman" w:hAnsi="Times New Roman"/>
          <w:iCs/>
          <w:sz w:val="24"/>
          <w:szCs w:val="24"/>
        </w:rPr>
        <w:t>kehtestama oma töötajatele makseasutuste ja e-raha asutuste seaduses sätestatud nõuete rikkumisest teavitamise korra ja looma teavituskanali vastavalt</w:t>
      </w:r>
      <w:r w:rsidR="005920EB">
        <w:rPr>
          <w:rFonts w:ascii="Times New Roman" w:hAnsi="Times New Roman"/>
          <w:iCs/>
          <w:sz w:val="24"/>
          <w:szCs w:val="24"/>
        </w:rPr>
        <w:t xml:space="preserve"> </w:t>
      </w:r>
      <w:r w:rsidR="005920EB">
        <w:rPr>
          <w:rFonts w:ascii="Times New Roman" w:eastAsia="Calibri" w:hAnsi="Times New Roman"/>
          <w:sz w:val="24"/>
          <w:szCs w:val="24"/>
        </w:rPr>
        <w:t>tööalasest</w:t>
      </w:r>
      <w:r w:rsidRPr="0082630C">
        <w:rPr>
          <w:rFonts w:ascii="Times New Roman" w:hAnsi="Times New Roman"/>
          <w:iCs/>
          <w:sz w:val="24"/>
          <w:szCs w:val="24"/>
        </w:rPr>
        <w:t xml:space="preserve"> </w:t>
      </w:r>
      <w:r w:rsidRPr="0082630C">
        <w:rPr>
          <w:rFonts w:ascii="Times New Roman" w:hAnsi="Times New Roman"/>
          <w:iCs/>
          <w:sz w:val="24"/>
          <w:szCs w:val="24"/>
        </w:rPr>
        <w:lastRenderedPageBreak/>
        <w:t>rikkumisest teavitaja kaitse seaduse §-le 8, mis võimaldaks asutusesisest õigusrikkumisest teavitamist. Lisaks täpsustatakse, et õigusrikkumisest teavitamisel kohaldatakse teavitaja kaitset</w:t>
      </w:r>
      <w:r w:rsidR="005920EB">
        <w:rPr>
          <w:rFonts w:ascii="Times New Roman" w:hAnsi="Times New Roman"/>
          <w:iCs/>
          <w:sz w:val="24"/>
          <w:szCs w:val="24"/>
        </w:rPr>
        <w:t xml:space="preserve"> </w:t>
      </w:r>
      <w:r w:rsidR="005920EB">
        <w:rPr>
          <w:rFonts w:ascii="Times New Roman" w:eastAsia="Calibri" w:hAnsi="Times New Roman"/>
          <w:sz w:val="24"/>
          <w:szCs w:val="24"/>
        </w:rPr>
        <w:t>tööalasest</w:t>
      </w:r>
      <w:r w:rsidRPr="0082630C">
        <w:rPr>
          <w:rFonts w:ascii="Times New Roman" w:hAnsi="Times New Roman"/>
          <w:iCs/>
          <w:sz w:val="24"/>
          <w:szCs w:val="24"/>
        </w:rPr>
        <w:t xml:space="preserve"> rikkumisest teavitaja kaitse seaduse ja selle alusel kehtestatud õigusaktide tähenduses. </w:t>
      </w:r>
    </w:p>
    <w:p w14:paraId="74EC0544" w14:textId="77777777" w:rsidR="0060087E" w:rsidRDefault="0060087E" w:rsidP="0060087E">
      <w:pPr>
        <w:pStyle w:val="Vahedeta"/>
        <w:rPr>
          <w:rFonts w:ascii="Times New Roman" w:hAnsi="Times New Roman"/>
          <w:sz w:val="24"/>
          <w:szCs w:val="24"/>
        </w:rPr>
      </w:pPr>
    </w:p>
    <w:p w14:paraId="1D930295" w14:textId="3A6388A0" w:rsidR="0060087E" w:rsidRPr="0082630C" w:rsidRDefault="0060087E" w:rsidP="0060087E">
      <w:pPr>
        <w:pStyle w:val="Vahedeta"/>
        <w:rPr>
          <w:rFonts w:ascii="Times New Roman" w:hAnsi="Times New Roman"/>
          <w:b/>
          <w:sz w:val="24"/>
          <w:szCs w:val="24"/>
        </w:rPr>
      </w:pPr>
      <w:r w:rsidRPr="0082630C">
        <w:rPr>
          <w:rFonts w:ascii="Times New Roman" w:hAnsi="Times New Roman"/>
          <w:b/>
          <w:sz w:val="24"/>
          <w:szCs w:val="24"/>
        </w:rPr>
        <w:t xml:space="preserve">Eelnõu § </w:t>
      </w:r>
      <w:r w:rsidR="00A11626">
        <w:rPr>
          <w:rFonts w:ascii="Times New Roman" w:hAnsi="Times New Roman"/>
          <w:b/>
          <w:sz w:val="24"/>
          <w:szCs w:val="24"/>
        </w:rPr>
        <w:t>30</w:t>
      </w:r>
      <w:r w:rsidR="001B0643">
        <w:rPr>
          <w:rFonts w:ascii="Times New Roman" w:hAnsi="Times New Roman"/>
          <w:b/>
          <w:sz w:val="24"/>
          <w:szCs w:val="24"/>
        </w:rPr>
        <w:t>.</w:t>
      </w:r>
      <w:r w:rsidRPr="0082630C">
        <w:rPr>
          <w:rFonts w:ascii="Times New Roman" w:hAnsi="Times New Roman"/>
          <w:b/>
          <w:sz w:val="24"/>
          <w:szCs w:val="24"/>
        </w:rPr>
        <w:t xml:space="preserve"> Väärtpaberituru seaduse muutmine</w:t>
      </w:r>
    </w:p>
    <w:p w14:paraId="2BD6D1CA" w14:textId="77777777" w:rsidR="0060087E" w:rsidRDefault="0060087E" w:rsidP="0060087E">
      <w:pPr>
        <w:pStyle w:val="Vahedeta"/>
        <w:rPr>
          <w:rFonts w:ascii="Times New Roman" w:hAnsi="Times New Roman"/>
          <w:sz w:val="24"/>
          <w:szCs w:val="24"/>
        </w:rPr>
      </w:pPr>
    </w:p>
    <w:p w14:paraId="6B3B0D0B" w14:textId="0203C567" w:rsidR="0060087E" w:rsidRPr="00DA17A2" w:rsidRDefault="0060087E" w:rsidP="0060087E">
      <w:pPr>
        <w:pStyle w:val="Vahedeta"/>
        <w:jc w:val="both"/>
        <w:rPr>
          <w:rFonts w:ascii="Times New Roman" w:hAnsi="Times New Roman"/>
          <w:sz w:val="24"/>
          <w:szCs w:val="24"/>
        </w:rPr>
      </w:pPr>
      <w:r w:rsidRPr="0082630C">
        <w:rPr>
          <w:rFonts w:ascii="Times New Roman" w:hAnsi="Times New Roman"/>
          <w:iCs/>
          <w:sz w:val="24"/>
          <w:szCs w:val="24"/>
        </w:rPr>
        <w:t xml:space="preserve">Väärtpaberituru seaduse 21. peatükk reguleerib turukuritarvituse keelamist. Sama peatüki 6. jagu sätestab rikkumisest teavitamise korra. Seega on kehtivas redaktsioonis rikkumisest teavitamise korra loomine nähtud ette vaid turukuritarvitusega seotud rikkumiste puhuks. </w:t>
      </w:r>
      <w:proofErr w:type="spellStart"/>
      <w:r>
        <w:rPr>
          <w:rFonts w:ascii="Times New Roman" w:hAnsi="Times New Roman"/>
          <w:iCs/>
          <w:sz w:val="24"/>
          <w:szCs w:val="24"/>
        </w:rPr>
        <w:t>Teavitajate</w:t>
      </w:r>
      <w:proofErr w:type="spellEnd"/>
      <w:r>
        <w:rPr>
          <w:rFonts w:ascii="Times New Roman" w:hAnsi="Times New Roman"/>
          <w:iCs/>
          <w:sz w:val="24"/>
          <w:szCs w:val="24"/>
        </w:rPr>
        <w:t xml:space="preserve"> kaitse direktiivi</w:t>
      </w:r>
      <w:r w:rsidRPr="0082630C">
        <w:rPr>
          <w:rFonts w:ascii="Times New Roman" w:hAnsi="Times New Roman"/>
          <w:iCs/>
          <w:sz w:val="24"/>
          <w:szCs w:val="24"/>
        </w:rPr>
        <w:t xml:space="preserve"> artikli 2 lõike 1 punktis a toodud sisuline kohaldamisala on aga oluliselt laiem. Vastavalt viidatud direktiivi </w:t>
      </w:r>
      <w:r w:rsidR="001B0643">
        <w:rPr>
          <w:rFonts w:ascii="Times New Roman" w:hAnsi="Times New Roman"/>
          <w:iCs/>
          <w:sz w:val="24"/>
          <w:szCs w:val="24"/>
        </w:rPr>
        <w:t>l</w:t>
      </w:r>
      <w:r w:rsidR="001B0643" w:rsidRPr="0082630C">
        <w:rPr>
          <w:rFonts w:ascii="Times New Roman" w:hAnsi="Times New Roman"/>
          <w:iCs/>
          <w:sz w:val="24"/>
          <w:szCs w:val="24"/>
        </w:rPr>
        <w:t xml:space="preserve">isa </w:t>
      </w:r>
      <w:r w:rsidRPr="0082630C">
        <w:rPr>
          <w:rFonts w:ascii="Times New Roman" w:hAnsi="Times New Roman"/>
          <w:iCs/>
          <w:sz w:val="24"/>
          <w:szCs w:val="24"/>
        </w:rPr>
        <w:t xml:space="preserve">I osa punktile B hõlmab </w:t>
      </w:r>
      <w:r>
        <w:rPr>
          <w:rFonts w:ascii="Times New Roman" w:hAnsi="Times New Roman"/>
          <w:iCs/>
          <w:sz w:val="24"/>
          <w:szCs w:val="24"/>
        </w:rPr>
        <w:t>a</w:t>
      </w:r>
      <w:r w:rsidRPr="0082630C">
        <w:rPr>
          <w:rFonts w:ascii="Times New Roman" w:hAnsi="Times New Roman"/>
          <w:iCs/>
          <w:sz w:val="24"/>
          <w:szCs w:val="24"/>
        </w:rPr>
        <w:t>rtikli 2 lõike 1 punkti a alapunkt ii (mis nimetab „</w:t>
      </w:r>
      <w:proofErr w:type="spellStart"/>
      <w:r w:rsidRPr="0082630C">
        <w:rPr>
          <w:rFonts w:ascii="Times New Roman" w:hAnsi="Times New Roman"/>
          <w:iCs/>
          <w:sz w:val="24"/>
          <w:szCs w:val="24"/>
        </w:rPr>
        <w:t>finantsteenused</w:t>
      </w:r>
      <w:proofErr w:type="spellEnd"/>
      <w:r w:rsidRPr="0082630C">
        <w:rPr>
          <w:rFonts w:ascii="Times New Roman" w:hAnsi="Times New Roman"/>
          <w:iCs/>
          <w:sz w:val="24"/>
          <w:szCs w:val="24"/>
        </w:rPr>
        <w:t xml:space="preserve">, -tooted ja -turud ning rahapesu ja terrorismi rahastamise </w:t>
      </w:r>
      <w:r w:rsidR="001B0643" w:rsidRPr="0082630C">
        <w:rPr>
          <w:rFonts w:ascii="Times New Roman" w:hAnsi="Times New Roman"/>
          <w:iCs/>
          <w:sz w:val="24"/>
          <w:szCs w:val="24"/>
        </w:rPr>
        <w:t>tõkestami</w:t>
      </w:r>
      <w:r w:rsidR="001B0643">
        <w:rPr>
          <w:rFonts w:ascii="Times New Roman" w:hAnsi="Times New Roman"/>
          <w:iCs/>
          <w:sz w:val="24"/>
          <w:szCs w:val="24"/>
        </w:rPr>
        <w:t>s</w:t>
      </w:r>
      <w:r w:rsidR="001B0643" w:rsidRPr="0082630C">
        <w:rPr>
          <w:rFonts w:ascii="Times New Roman" w:hAnsi="Times New Roman"/>
          <w:iCs/>
          <w:sz w:val="24"/>
          <w:szCs w:val="24"/>
        </w:rPr>
        <w:t>e</w:t>
      </w:r>
      <w:r w:rsidRPr="0082630C">
        <w:rPr>
          <w:rFonts w:ascii="Times New Roman" w:hAnsi="Times New Roman"/>
          <w:iCs/>
          <w:sz w:val="24"/>
          <w:szCs w:val="24"/>
        </w:rPr>
        <w:t xml:space="preserve">“) õigusnorme, millega kehtestatakse õigus- ja järelevalveraamistik ning tarbijate ja investorite kaitse liidu finantsteenuste ja kapitaliturgudel, panganduse, krediidi, investeerimise, kindlustuse ja edasikindlustuse, tööandja- ja personaalsete pensionide, väärtpaberite, investeerimisfondide, makseteenuste ning Euroopa Parlamendi ja nõukogu 26. juuni 2013. aasta direktiivi 2013/36/EL I lisas loetletud tegevuste valdkonnas (täpsemaid viiteid EL-i õigusaktidele vt viidatud sättest). Investeerimisühinguid puudutav eriregulatsioon väärtpaberituru seaduses tuleneb direktiivist 2034/2019, mille artikli 22 lõige 2 sätestab, et investeerimisühingutel peab olema asjakohane kord, mille kohaselt nende töötajad teavitavad õigusrikkumistest investeerimisühingu sees spetsiifilise sõltumatu kanali kaudu. Seega on nõuded rikkumisest teavitamise korra loomisele tunduvalt laiemad kui ainult turukuritarvitamisega seotud juhud, mistõttu tuuakse viidatud 6. jagu („Rikkumisest teavitamine“) 21. peatüki alt välja ja luuakse eraldi </w:t>
      </w:r>
      <w:r w:rsidRPr="0082630C">
        <w:rPr>
          <w:rFonts w:ascii="Times New Roman" w:hAnsi="Times New Roman"/>
          <w:b/>
          <w:bCs/>
          <w:iCs/>
          <w:sz w:val="24"/>
          <w:szCs w:val="24"/>
        </w:rPr>
        <w:t>peatükk 21</w:t>
      </w:r>
      <w:r w:rsidRPr="0082630C">
        <w:rPr>
          <w:rFonts w:ascii="Times New Roman" w:hAnsi="Times New Roman"/>
          <w:b/>
          <w:bCs/>
          <w:iCs/>
          <w:sz w:val="24"/>
          <w:szCs w:val="24"/>
          <w:vertAlign w:val="superscript"/>
        </w:rPr>
        <w:t>1</w:t>
      </w:r>
      <w:r w:rsidRPr="0082630C">
        <w:rPr>
          <w:rFonts w:ascii="Times New Roman" w:hAnsi="Times New Roman"/>
          <w:iCs/>
          <w:sz w:val="24"/>
          <w:szCs w:val="24"/>
        </w:rPr>
        <w:t>, mis sätestab rikkumisest teavitamise kaitse üldisemad normid. Kehtiva § 201</w:t>
      </w:r>
      <w:r w:rsidRPr="0082630C">
        <w:rPr>
          <w:rFonts w:ascii="Times New Roman" w:hAnsi="Times New Roman"/>
          <w:iCs/>
          <w:sz w:val="24"/>
          <w:szCs w:val="24"/>
          <w:vertAlign w:val="superscript"/>
        </w:rPr>
        <w:t>1</w:t>
      </w:r>
      <w:r w:rsidRPr="0082630C">
        <w:rPr>
          <w:rFonts w:ascii="Times New Roman" w:hAnsi="Times New Roman"/>
          <w:iCs/>
          <w:sz w:val="24"/>
          <w:szCs w:val="24"/>
        </w:rPr>
        <w:t xml:space="preserve"> esimene lause loetakse </w:t>
      </w:r>
      <w:r w:rsidRPr="0082630C">
        <w:rPr>
          <w:rFonts w:ascii="Times New Roman" w:hAnsi="Times New Roman"/>
          <w:b/>
          <w:bCs/>
          <w:iCs/>
          <w:sz w:val="24"/>
          <w:szCs w:val="24"/>
        </w:rPr>
        <w:t xml:space="preserve">lõikeks 1 </w:t>
      </w:r>
      <w:r w:rsidRPr="0082630C">
        <w:rPr>
          <w:rFonts w:ascii="Times New Roman" w:hAnsi="Times New Roman"/>
          <w:iCs/>
          <w:sz w:val="24"/>
          <w:szCs w:val="24"/>
        </w:rPr>
        <w:t xml:space="preserve">ja see jääb </w:t>
      </w:r>
      <w:r w:rsidR="00830528">
        <w:rPr>
          <w:rFonts w:ascii="Times New Roman" w:hAnsi="Times New Roman"/>
          <w:iCs/>
          <w:sz w:val="24"/>
          <w:szCs w:val="24"/>
        </w:rPr>
        <w:t>jätkuvalt</w:t>
      </w:r>
      <w:r w:rsidRPr="0082630C">
        <w:rPr>
          <w:rFonts w:ascii="Times New Roman" w:hAnsi="Times New Roman"/>
          <w:iCs/>
          <w:sz w:val="24"/>
          <w:szCs w:val="24"/>
        </w:rPr>
        <w:t xml:space="preserve"> reguleerima nõudeid väärtpaberituru kutselisele osalisele, kellele kohaldatakse Euroopa Parlamendi ja nõukogu määruses (EL) nr 596/2014 („turukuritarvituse määrus“) sätestatut.</w:t>
      </w:r>
      <w:r w:rsidR="00830528">
        <w:rPr>
          <w:rFonts w:ascii="Times New Roman" w:hAnsi="Times New Roman"/>
          <w:iCs/>
          <w:sz w:val="24"/>
          <w:szCs w:val="24"/>
        </w:rPr>
        <w:t xml:space="preserve"> Lõike 1 kohaselt kehtestab väärtpaberituru kutseli</w:t>
      </w:r>
      <w:r w:rsidR="00CC688D">
        <w:rPr>
          <w:rFonts w:ascii="Times New Roman" w:hAnsi="Times New Roman"/>
          <w:iCs/>
          <w:sz w:val="24"/>
          <w:szCs w:val="24"/>
        </w:rPr>
        <w:t>n</w:t>
      </w:r>
      <w:r w:rsidR="00830528">
        <w:rPr>
          <w:rFonts w:ascii="Times New Roman" w:hAnsi="Times New Roman"/>
          <w:iCs/>
          <w:sz w:val="24"/>
          <w:szCs w:val="24"/>
        </w:rPr>
        <w:t>e osaline oma töötajatele määruses (EL) nr 596/2014 sätestatud kohustuste rikkumisest või võimalikust rikkumisest teavitamise korra.</w:t>
      </w:r>
      <w:r w:rsidRPr="0082630C">
        <w:rPr>
          <w:rFonts w:ascii="Times New Roman" w:hAnsi="Times New Roman"/>
          <w:iCs/>
          <w:sz w:val="24"/>
          <w:szCs w:val="24"/>
        </w:rPr>
        <w:t xml:space="preserve"> </w:t>
      </w:r>
      <w:r w:rsidRPr="0082630C">
        <w:rPr>
          <w:rFonts w:ascii="Times New Roman" w:hAnsi="Times New Roman"/>
          <w:b/>
          <w:bCs/>
          <w:iCs/>
          <w:sz w:val="24"/>
          <w:szCs w:val="24"/>
        </w:rPr>
        <w:t xml:space="preserve">Lõikega 2 </w:t>
      </w:r>
      <w:r w:rsidRPr="0082630C">
        <w:rPr>
          <w:rFonts w:ascii="Times New Roman" w:hAnsi="Times New Roman"/>
          <w:iCs/>
          <w:sz w:val="24"/>
          <w:szCs w:val="24"/>
        </w:rPr>
        <w:t>nähakse ette laiemad nõuded rikkumisest</w:t>
      </w:r>
      <w:r w:rsidR="00830528">
        <w:rPr>
          <w:rFonts w:ascii="Times New Roman" w:hAnsi="Times New Roman"/>
          <w:iCs/>
          <w:sz w:val="24"/>
          <w:szCs w:val="24"/>
        </w:rPr>
        <w:t xml:space="preserve"> või võimalikust rikkumisest</w:t>
      </w:r>
      <w:r w:rsidRPr="0082630C">
        <w:rPr>
          <w:rFonts w:ascii="Times New Roman" w:hAnsi="Times New Roman"/>
          <w:iCs/>
          <w:sz w:val="24"/>
          <w:szCs w:val="24"/>
        </w:rPr>
        <w:t xml:space="preserve"> teavitamise korra kehtestamiseks investeerimisühingule, reguleeritud turu korraldajale, aruandlusteenuse osutajale ja välisriigi investeerimisühingu filiaalile. </w:t>
      </w:r>
      <w:r w:rsidRPr="0082630C">
        <w:rPr>
          <w:rFonts w:ascii="Times New Roman" w:hAnsi="Times New Roman"/>
          <w:b/>
          <w:bCs/>
          <w:iCs/>
          <w:sz w:val="24"/>
          <w:szCs w:val="24"/>
        </w:rPr>
        <w:t xml:space="preserve">Lõike 2 teises lauses </w:t>
      </w:r>
      <w:r w:rsidRPr="0082630C">
        <w:rPr>
          <w:rFonts w:ascii="Times New Roman" w:hAnsi="Times New Roman"/>
          <w:iCs/>
          <w:sz w:val="24"/>
          <w:szCs w:val="24"/>
        </w:rPr>
        <w:t>on ette nähtud täiendav erand investeerimisühingule. Nimelt tuleneb selline erisus direktiivi (EL) 2019/2034 artikli 22 lõike 2 teisest lausest, mis sätestab, et vastava korra „võivad luua sotsiaalpartnerid, tingimusel et see kord pakub kaitset, mis on samaväärne lõike 1 punktides b, c ja d osutatud kaitsega.“ Viidatud punktid (b, c ja d)</w:t>
      </w:r>
      <w:r w:rsidR="001B0643">
        <w:rPr>
          <w:rFonts w:ascii="Times New Roman" w:hAnsi="Times New Roman"/>
          <w:iCs/>
          <w:sz w:val="24"/>
          <w:szCs w:val="24"/>
        </w:rPr>
        <w:t xml:space="preserve"> </w:t>
      </w:r>
      <w:r w:rsidRPr="0082630C">
        <w:rPr>
          <w:rFonts w:ascii="Times New Roman" w:hAnsi="Times New Roman"/>
          <w:iCs/>
          <w:sz w:val="24"/>
          <w:szCs w:val="24"/>
        </w:rPr>
        <w:t xml:space="preserve">näevad ette, et investeerimisühingu loodav kord peab hõlmama investeerimisühingus toimunud õigusrikkumisest teavitanud investeerimisühingu töötajate </w:t>
      </w:r>
      <w:r w:rsidR="001B0643" w:rsidRPr="0082630C">
        <w:rPr>
          <w:rFonts w:ascii="Times New Roman" w:hAnsi="Times New Roman"/>
          <w:iCs/>
          <w:sz w:val="24"/>
          <w:szCs w:val="24"/>
        </w:rPr>
        <w:t>asjakoha</w:t>
      </w:r>
      <w:r w:rsidR="001B0643">
        <w:rPr>
          <w:rFonts w:ascii="Times New Roman" w:hAnsi="Times New Roman"/>
          <w:iCs/>
          <w:sz w:val="24"/>
          <w:szCs w:val="24"/>
        </w:rPr>
        <w:t>s</w:t>
      </w:r>
      <w:r w:rsidR="001B0643" w:rsidRPr="0082630C">
        <w:rPr>
          <w:rFonts w:ascii="Times New Roman" w:hAnsi="Times New Roman"/>
          <w:iCs/>
          <w:sz w:val="24"/>
          <w:szCs w:val="24"/>
        </w:rPr>
        <w:t xml:space="preserve">e </w:t>
      </w:r>
      <w:r w:rsidRPr="0082630C">
        <w:rPr>
          <w:rFonts w:ascii="Times New Roman" w:hAnsi="Times New Roman"/>
          <w:iCs/>
          <w:sz w:val="24"/>
          <w:szCs w:val="24"/>
        </w:rPr>
        <w:t>kaitse kättemaksu, diskrimineerimise või muud laadi ebavõrdse kohtlemise eest (b), tuleb tagada selliste isikuandmete kaitse, mis hõlmab nii isikut, kes teavitab õigusrikkumisest, kui ka füüsilist isikut, kes väidetavalt vastutab õigusrikkumise toimepanemise eest kooskõlas määrusega (EL) 2016/679</w:t>
      </w:r>
      <w:r w:rsidR="001B0643">
        <w:rPr>
          <w:rFonts w:ascii="Times New Roman" w:hAnsi="Times New Roman"/>
          <w:iCs/>
          <w:sz w:val="24"/>
          <w:szCs w:val="24"/>
        </w:rPr>
        <w:t>,</w:t>
      </w:r>
      <w:r w:rsidRPr="0082630C">
        <w:rPr>
          <w:rFonts w:ascii="Times New Roman" w:hAnsi="Times New Roman"/>
          <w:iCs/>
          <w:sz w:val="24"/>
          <w:szCs w:val="24"/>
        </w:rPr>
        <w:t xml:space="preserve"> (c) ja peavad olema kehtestatud selged reeglid, mis tagavad, et investeerimisühingus toime pandud õigusrikkumisest teavitanud isiku konfidentsiaalsus on igal juhul tagatud, välja arvatud juhul, kui seaduses on sätestatud avalikustamise nõue edasise uurimise või järgneva haldus- või kohtumenetluse raames (d). Sotsiaalpartneritena tuleks käsitleda vastava valdkonna ametiühinguid ja liite (nt FinanceEstonia, Pangaliit). </w:t>
      </w:r>
      <w:r w:rsidRPr="0082630C">
        <w:rPr>
          <w:rFonts w:ascii="Times New Roman" w:hAnsi="Times New Roman"/>
          <w:b/>
          <w:bCs/>
          <w:iCs/>
          <w:sz w:val="24"/>
          <w:szCs w:val="24"/>
        </w:rPr>
        <w:t xml:space="preserve">Lõikega 3 </w:t>
      </w:r>
      <w:r w:rsidRPr="0082630C">
        <w:rPr>
          <w:rFonts w:ascii="Times New Roman" w:hAnsi="Times New Roman"/>
          <w:iCs/>
          <w:sz w:val="24"/>
          <w:szCs w:val="24"/>
        </w:rPr>
        <w:t>nähakse ette, et rikkumisest teavitamise kord peab sisaldama asutusesisest teavitamiskanalit, mis võimaldab vastavatest õigusrikkumis</w:t>
      </w:r>
      <w:r w:rsidR="001B0643">
        <w:rPr>
          <w:rFonts w:ascii="Times New Roman" w:hAnsi="Times New Roman"/>
          <w:iCs/>
          <w:sz w:val="24"/>
          <w:szCs w:val="24"/>
        </w:rPr>
        <w:t>t</w:t>
      </w:r>
      <w:r w:rsidRPr="0082630C">
        <w:rPr>
          <w:rFonts w:ascii="Times New Roman" w:hAnsi="Times New Roman"/>
          <w:iCs/>
          <w:sz w:val="24"/>
          <w:szCs w:val="24"/>
        </w:rPr>
        <w:t xml:space="preserve">est teavitamist. </w:t>
      </w:r>
      <w:r w:rsidRPr="0082630C">
        <w:rPr>
          <w:rFonts w:ascii="Times New Roman" w:hAnsi="Times New Roman"/>
          <w:b/>
          <w:bCs/>
          <w:iCs/>
          <w:sz w:val="24"/>
          <w:szCs w:val="24"/>
        </w:rPr>
        <w:t>Paragrahvi 201</w:t>
      </w:r>
      <w:r w:rsidRPr="0082630C">
        <w:rPr>
          <w:rFonts w:ascii="Times New Roman" w:hAnsi="Times New Roman"/>
          <w:b/>
          <w:bCs/>
          <w:iCs/>
          <w:sz w:val="24"/>
          <w:szCs w:val="24"/>
          <w:vertAlign w:val="superscript"/>
        </w:rPr>
        <w:t>2</w:t>
      </w:r>
      <w:r w:rsidRPr="0082630C">
        <w:rPr>
          <w:rFonts w:ascii="Times New Roman" w:hAnsi="Times New Roman"/>
          <w:b/>
          <w:bCs/>
          <w:iCs/>
          <w:sz w:val="24"/>
          <w:szCs w:val="24"/>
        </w:rPr>
        <w:t xml:space="preserve"> </w:t>
      </w:r>
      <w:r w:rsidRPr="0082630C">
        <w:rPr>
          <w:rFonts w:ascii="Times New Roman" w:hAnsi="Times New Roman"/>
          <w:iCs/>
          <w:sz w:val="24"/>
          <w:szCs w:val="24"/>
        </w:rPr>
        <w:t xml:space="preserve">tekst loetakse lõikeks 1 ja paragrahvi </w:t>
      </w:r>
      <w:r w:rsidRPr="0082630C">
        <w:rPr>
          <w:rFonts w:ascii="Times New Roman" w:hAnsi="Times New Roman"/>
          <w:iCs/>
          <w:sz w:val="24"/>
          <w:szCs w:val="24"/>
        </w:rPr>
        <w:lastRenderedPageBreak/>
        <w:t>täiendatakse lõikega 2, mis näeb ette</w:t>
      </w:r>
      <w:r w:rsidR="005920EB">
        <w:rPr>
          <w:rFonts w:ascii="Times New Roman" w:hAnsi="Times New Roman"/>
          <w:iCs/>
          <w:sz w:val="24"/>
          <w:szCs w:val="24"/>
        </w:rPr>
        <w:t xml:space="preserve"> </w:t>
      </w:r>
      <w:r w:rsidR="005920EB">
        <w:rPr>
          <w:rFonts w:ascii="Times New Roman" w:eastAsia="Calibri" w:hAnsi="Times New Roman"/>
          <w:sz w:val="24"/>
          <w:szCs w:val="24"/>
        </w:rPr>
        <w:t>tööalasest</w:t>
      </w:r>
      <w:r w:rsidRPr="0082630C">
        <w:rPr>
          <w:rFonts w:ascii="Times New Roman" w:hAnsi="Times New Roman"/>
          <w:iCs/>
          <w:sz w:val="24"/>
          <w:szCs w:val="24"/>
        </w:rPr>
        <w:t xml:space="preserve"> rikkumisest teavitaja kaitse nõuete kohaldamise </w:t>
      </w:r>
      <w:bookmarkStart w:id="23" w:name="_GoBack"/>
      <w:bookmarkEnd w:id="23"/>
      <w:r w:rsidRPr="0082630C">
        <w:rPr>
          <w:rFonts w:ascii="Times New Roman" w:hAnsi="Times New Roman"/>
          <w:iCs/>
          <w:sz w:val="24"/>
          <w:szCs w:val="24"/>
        </w:rPr>
        <w:t>kohustuse.</w:t>
      </w:r>
    </w:p>
    <w:p w14:paraId="6C077372" w14:textId="6E32A985" w:rsidR="00970229" w:rsidRDefault="00970229" w:rsidP="00970229">
      <w:pPr>
        <w:spacing w:after="0" w:line="240" w:lineRule="auto"/>
        <w:jc w:val="both"/>
        <w:rPr>
          <w:rFonts w:ascii="Times New Roman" w:hAnsi="Times New Roman" w:cs="Times New Roman"/>
          <w:b/>
          <w:sz w:val="24"/>
          <w:szCs w:val="24"/>
        </w:rPr>
      </w:pPr>
    </w:p>
    <w:p w14:paraId="597EAF19" w14:textId="32726C2C" w:rsidR="00A11626" w:rsidRPr="00FC5C92" w:rsidRDefault="00A11626" w:rsidP="00A1162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Eelnõu § 31. </w:t>
      </w:r>
      <w:r w:rsidRPr="00FC5C92">
        <w:rPr>
          <w:rFonts w:ascii="Times New Roman" w:eastAsia="Calibri" w:hAnsi="Times New Roman" w:cs="Times New Roman"/>
          <w:b/>
          <w:sz w:val="24"/>
          <w:szCs w:val="24"/>
        </w:rPr>
        <w:t>Seaduse jõustumine</w:t>
      </w:r>
    </w:p>
    <w:p w14:paraId="6C1040D3" w14:textId="77777777" w:rsidR="00A11626" w:rsidRPr="00FC5C92" w:rsidRDefault="00A11626" w:rsidP="00A11626">
      <w:pPr>
        <w:spacing w:after="0" w:line="240" w:lineRule="auto"/>
        <w:jc w:val="both"/>
        <w:rPr>
          <w:rFonts w:ascii="Times New Roman" w:eastAsia="Calibri" w:hAnsi="Times New Roman" w:cs="Times New Roman"/>
          <w:b/>
          <w:sz w:val="24"/>
          <w:szCs w:val="24"/>
        </w:rPr>
      </w:pPr>
    </w:p>
    <w:p w14:paraId="4693CA53" w14:textId="1BBA1E0D" w:rsidR="00A11626" w:rsidRPr="00FC5C92" w:rsidRDefault="00A11626" w:rsidP="00A11626">
      <w:pPr>
        <w:spacing w:after="0" w:line="240" w:lineRule="auto"/>
        <w:jc w:val="both"/>
        <w:rPr>
          <w:rFonts w:ascii="Times New Roman" w:eastAsia="Calibri" w:hAnsi="Times New Roman" w:cs="Times New Roman"/>
          <w:sz w:val="24"/>
          <w:szCs w:val="24"/>
        </w:rPr>
      </w:pPr>
      <w:r w:rsidRPr="00FC5C92">
        <w:rPr>
          <w:rFonts w:ascii="Times New Roman" w:eastAsia="Calibri" w:hAnsi="Times New Roman" w:cs="Times New Roman"/>
          <w:b/>
          <w:sz w:val="24"/>
          <w:szCs w:val="24"/>
        </w:rPr>
        <w:t xml:space="preserve">Paragrahvis </w:t>
      </w:r>
      <w:r>
        <w:rPr>
          <w:rFonts w:ascii="Times New Roman" w:eastAsia="Calibri" w:hAnsi="Times New Roman" w:cs="Times New Roman"/>
          <w:b/>
          <w:sz w:val="24"/>
          <w:szCs w:val="24"/>
        </w:rPr>
        <w:t>31</w:t>
      </w:r>
      <w:r w:rsidRPr="00FC5C92">
        <w:rPr>
          <w:rFonts w:ascii="Times New Roman" w:eastAsia="Calibri" w:hAnsi="Times New Roman" w:cs="Times New Roman"/>
          <w:b/>
          <w:sz w:val="24"/>
          <w:szCs w:val="24"/>
        </w:rPr>
        <w:t xml:space="preserve"> </w:t>
      </w:r>
      <w:r w:rsidRPr="00FC5C92">
        <w:rPr>
          <w:rFonts w:ascii="Times New Roman" w:eastAsia="Calibri" w:hAnsi="Times New Roman" w:cs="Times New Roman"/>
          <w:sz w:val="24"/>
          <w:szCs w:val="24"/>
        </w:rPr>
        <w:t xml:space="preserve">sätestatakse seaduse jõustumine. </w:t>
      </w:r>
      <w:r w:rsidRPr="00F32B87">
        <w:rPr>
          <w:rFonts w:ascii="Times New Roman" w:eastAsia="Calibri" w:hAnsi="Times New Roman" w:cs="Times New Roman"/>
          <w:sz w:val="24"/>
          <w:szCs w:val="24"/>
        </w:rPr>
        <w:t>S</w:t>
      </w:r>
      <w:r w:rsidRPr="00FC5C92">
        <w:rPr>
          <w:rFonts w:ascii="Times New Roman" w:eastAsia="Calibri" w:hAnsi="Times New Roman" w:cs="Times New Roman"/>
          <w:sz w:val="24"/>
          <w:szCs w:val="24"/>
        </w:rPr>
        <w:t xml:space="preserve">eadus </w:t>
      </w:r>
      <w:r w:rsidRPr="002239CF">
        <w:rPr>
          <w:rFonts w:ascii="Times New Roman" w:eastAsia="Calibri" w:hAnsi="Times New Roman" w:cs="Times New Roman"/>
          <w:sz w:val="24"/>
          <w:szCs w:val="24"/>
        </w:rPr>
        <w:t>jõustub 202</w:t>
      </w:r>
      <w:r w:rsidR="002239CF" w:rsidRPr="002239CF">
        <w:rPr>
          <w:rFonts w:ascii="Times New Roman" w:eastAsia="Calibri" w:hAnsi="Times New Roman" w:cs="Times New Roman"/>
          <w:sz w:val="24"/>
          <w:szCs w:val="24"/>
        </w:rPr>
        <w:t>4</w:t>
      </w:r>
      <w:r w:rsidRPr="002239CF">
        <w:rPr>
          <w:rFonts w:ascii="Times New Roman" w:eastAsia="Calibri" w:hAnsi="Times New Roman" w:cs="Times New Roman"/>
          <w:sz w:val="24"/>
          <w:szCs w:val="24"/>
        </w:rPr>
        <w:t>. aasta 1. j</w:t>
      </w:r>
      <w:r w:rsidR="002239CF" w:rsidRPr="002239CF">
        <w:rPr>
          <w:rFonts w:ascii="Times New Roman" w:eastAsia="Calibri" w:hAnsi="Times New Roman" w:cs="Times New Roman"/>
          <w:sz w:val="24"/>
          <w:szCs w:val="24"/>
        </w:rPr>
        <w:t>aanuaril</w:t>
      </w:r>
      <w:r w:rsidRPr="002239CF">
        <w:rPr>
          <w:rFonts w:ascii="Times New Roman" w:eastAsia="Calibri" w:hAnsi="Times New Roman" w:cs="Times New Roman"/>
          <w:sz w:val="24"/>
          <w:szCs w:val="24"/>
        </w:rPr>
        <w:t>.</w:t>
      </w:r>
      <w:r w:rsidRPr="00FC5C92">
        <w:rPr>
          <w:rFonts w:ascii="Times New Roman" w:eastAsia="Calibri" w:hAnsi="Times New Roman" w:cs="Times New Roman"/>
          <w:sz w:val="24"/>
          <w:szCs w:val="24"/>
        </w:rPr>
        <w:t xml:space="preserve"> </w:t>
      </w:r>
      <w:r w:rsidR="00D009B9">
        <w:rPr>
          <w:rFonts w:ascii="Times New Roman" w:eastAsia="Calibri" w:hAnsi="Times New Roman" w:cs="Times New Roman"/>
          <w:sz w:val="24"/>
          <w:szCs w:val="24"/>
        </w:rPr>
        <w:t xml:space="preserve">Pikem jõustumise aeg on vajalik selleks, et tagada kõigile kohustatud isikutele mõistlik aeg seaduses ette nähtud tegevuste rakendamiseks. </w:t>
      </w:r>
    </w:p>
    <w:p w14:paraId="289E3C5E" w14:textId="77777777" w:rsidR="00A11626" w:rsidRPr="00FC5C92" w:rsidRDefault="00A11626" w:rsidP="00970229">
      <w:pPr>
        <w:spacing w:after="0" w:line="240" w:lineRule="auto"/>
        <w:jc w:val="both"/>
        <w:rPr>
          <w:rFonts w:ascii="Times New Roman" w:hAnsi="Times New Roman" w:cs="Times New Roman"/>
          <w:b/>
          <w:sz w:val="24"/>
          <w:szCs w:val="24"/>
        </w:rPr>
      </w:pPr>
    </w:p>
    <w:p w14:paraId="74E4CA68" w14:textId="77777777" w:rsidR="00970229" w:rsidRPr="00FC5C92" w:rsidRDefault="00970229" w:rsidP="00970229">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4. Eelnõu terminoloogia</w:t>
      </w:r>
    </w:p>
    <w:p w14:paraId="67BECB44" w14:textId="77777777" w:rsidR="00EC2437" w:rsidRPr="00FC5C92" w:rsidRDefault="00EC2437" w:rsidP="00970229">
      <w:pPr>
        <w:spacing w:after="0" w:line="240" w:lineRule="auto"/>
        <w:jc w:val="both"/>
        <w:rPr>
          <w:rFonts w:ascii="Times New Roman" w:hAnsi="Times New Roman" w:cs="Times New Roman"/>
          <w:sz w:val="24"/>
          <w:szCs w:val="24"/>
        </w:rPr>
      </w:pPr>
    </w:p>
    <w:p w14:paraId="0835EA80" w14:textId="7CF540AB" w:rsidR="00970229" w:rsidRPr="00FC5C92" w:rsidRDefault="00970229" w:rsidP="00970229">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Eelnõus kasutatakse termineid järgmises tähenduses:</w:t>
      </w:r>
    </w:p>
    <w:p w14:paraId="1771E793" w14:textId="77777777" w:rsidR="00970229" w:rsidRPr="00FC5C92" w:rsidRDefault="00970229" w:rsidP="00970229">
      <w:pPr>
        <w:spacing w:after="0" w:line="240" w:lineRule="auto"/>
        <w:jc w:val="both"/>
        <w:rPr>
          <w:rFonts w:ascii="Times New Roman" w:hAnsi="Times New Roman" w:cs="Times New Roman"/>
          <w:b/>
          <w:sz w:val="24"/>
          <w:szCs w:val="24"/>
        </w:rPr>
      </w:pPr>
    </w:p>
    <w:p w14:paraId="07CDB94A" w14:textId="77777777" w:rsidR="00970229" w:rsidRPr="00FC5C92" w:rsidRDefault="00970229" w:rsidP="00970229">
      <w:pPr>
        <w:pStyle w:val="Loendilik"/>
        <w:numPr>
          <w:ilvl w:val="0"/>
          <w:numId w:val="22"/>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teavitaja – füüsiline isik, kes teavitab tööalase tegevusega teatavaks saadud rikkumisest või tegemata jätmisest;</w:t>
      </w:r>
    </w:p>
    <w:p w14:paraId="7A49F8E9" w14:textId="61DEFDF5" w:rsidR="00970229" w:rsidRPr="00FC5C92" w:rsidRDefault="00970229" w:rsidP="00970229">
      <w:pPr>
        <w:pStyle w:val="Loendilik"/>
        <w:numPr>
          <w:ilvl w:val="0"/>
          <w:numId w:val="22"/>
        </w:numPr>
        <w:spacing w:after="0" w:line="240" w:lineRule="auto"/>
        <w:jc w:val="both"/>
        <w:rPr>
          <w:rFonts w:ascii="Times New Roman" w:hAnsi="Times New Roman" w:cs="Times New Roman"/>
          <w:sz w:val="24"/>
          <w:szCs w:val="24"/>
        </w:rPr>
      </w:pPr>
      <w:bookmarkStart w:id="24" w:name="_Hlk89329742"/>
      <w:r w:rsidRPr="00FC5C92">
        <w:rPr>
          <w:rFonts w:ascii="Times New Roman" w:hAnsi="Times New Roman" w:cs="Times New Roman"/>
          <w:sz w:val="24"/>
          <w:szCs w:val="24"/>
        </w:rPr>
        <w:t xml:space="preserve">rikkumine – </w:t>
      </w:r>
      <w:r w:rsidR="003E0CDA">
        <w:rPr>
          <w:rFonts w:ascii="Times New Roman" w:hAnsi="Times New Roman" w:cs="Times New Roman"/>
          <w:sz w:val="24"/>
          <w:szCs w:val="24"/>
          <w:shd w:val="clear" w:color="auto" w:fill="FFFFFF"/>
        </w:rPr>
        <w:t>ebaseaduslik</w:t>
      </w:r>
      <w:r w:rsidRPr="00FC5C92">
        <w:rPr>
          <w:rFonts w:ascii="Times New Roman" w:hAnsi="Times New Roman" w:cs="Times New Roman"/>
          <w:sz w:val="24"/>
          <w:szCs w:val="24"/>
          <w:shd w:val="clear" w:color="auto" w:fill="FFFFFF"/>
        </w:rPr>
        <w:t xml:space="preserve"> </w:t>
      </w:r>
      <w:r w:rsidR="003E0CDA">
        <w:rPr>
          <w:rFonts w:ascii="Times New Roman" w:hAnsi="Times New Roman" w:cs="Times New Roman"/>
          <w:sz w:val="24"/>
          <w:szCs w:val="24"/>
          <w:shd w:val="clear" w:color="auto" w:fill="FFFFFF"/>
        </w:rPr>
        <w:t xml:space="preserve">või õigusnormi eesmärgiga vastuolus olev </w:t>
      </w:r>
      <w:r w:rsidRPr="00FC5C92">
        <w:rPr>
          <w:rFonts w:ascii="Times New Roman" w:hAnsi="Times New Roman" w:cs="Times New Roman"/>
          <w:sz w:val="24"/>
          <w:szCs w:val="24"/>
          <w:shd w:val="clear" w:color="auto" w:fill="FFFFFF"/>
        </w:rPr>
        <w:t>tegevus või tegevusetus</w:t>
      </w:r>
      <w:bookmarkEnd w:id="24"/>
      <w:r w:rsidRPr="00FC5C92">
        <w:rPr>
          <w:rFonts w:ascii="Times New Roman" w:hAnsi="Times New Roman" w:cs="Times New Roman"/>
          <w:sz w:val="24"/>
          <w:szCs w:val="24"/>
          <w:shd w:val="clear" w:color="auto" w:fill="FFFFFF"/>
        </w:rPr>
        <w:t>;</w:t>
      </w:r>
    </w:p>
    <w:p w14:paraId="02DF0938" w14:textId="24785F97" w:rsidR="00970229" w:rsidRPr="00FC5C92" w:rsidRDefault="00970229" w:rsidP="00970229">
      <w:pPr>
        <w:pStyle w:val="Loendilik"/>
        <w:numPr>
          <w:ilvl w:val="0"/>
          <w:numId w:val="22"/>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rikkumisest teavitamine – rikkumise kohta teabe andmine asutusesisese või asutusevälise teavituskanali kaudu või üldsusele avalikustades;</w:t>
      </w:r>
    </w:p>
    <w:p w14:paraId="41716583" w14:textId="77777777" w:rsidR="00970229" w:rsidRPr="00FC5C92" w:rsidRDefault="00970229" w:rsidP="00970229">
      <w:pPr>
        <w:pStyle w:val="Loendilik"/>
        <w:numPr>
          <w:ilvl w:val="0"/>
          <w:numId w:val="22"/>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asutusesisene teavitamine – rikkumisega seotud asutuse või ettevõtte sees rikkumisest või tegemata jätmisest teada andmine;</w:t>
      </w:r>
    </w:p>
    <w:p w14:paraId="365026F6" w14:textId="77777777" w:rsidR="00970229" w:rsidRPr="00FC5C92" w:rsidRDefault="00970229" w:rsidP="00970229">
      <w:pPr>
        <w:pStyle w:val="Loendilik"/>
        <w:numPr>
          <w:ilvl w:val="0"/>
          <w:numId w:val="22"/>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asutuseväline teavitamine – rikkumise kohta teabe andmine pädevale asutusele;</w:t>
      </w:r>
    </w:p>
    <w:p w14:paraId="3BF38A14" w14:textId="77777777" w:rsidR="00970229" w:rsidRPr="00FC5C92" w:rsidRDefault="00970229" w:rsidP="00970229">
      <w:pPr>
        <w:pStyle w:val="Loendilik"/>
        <w:numPr>
          <w:ilvl w:val="0"/>
          <w:numId w:val="22"/>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üldsusele avalikustamine – rikkumise kohta info kättesaadavaks tegemine avalikkusele;</w:t>
      </w:r>
    </w:p>
    <w:p w14:paraId="0904EB86" w14:textId="69DC9C1E" w:rsidR="00970229" w:rsidRPr="00FC5C92" w:rsidRDefault="00970229" w:rsidP="00970229">
      <w:pPr>
        <w:pStyle w:val="Loendilik"/>
        <w:numPr>
          <w:ilvl w:val="0"/>
          <w:numId w:val="22"/>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tööalaselt teada saadud rikkumine – praegune või varasem tööalane tegevus mis tahes sektoris ja valdkonnas, sõltumata tegevuse laadist, mille kaudu teavitaja saab infot rikkumise kohta;</w:t>
      </w:r>
    </w:p>
    <w:p w14:paraId="1CCC2762" w14:textId="77777777" w:rsidR="00970229" w:rsidRPr="00FC5C92" w:rsidRDefault="00970229" w:rsidP="00970229">
      <w:pPr>
        <w:pStyle w:val="Loendilik"/>
        <w:numPr>
          <w:ilvl w:val="0"/>
          <w:numId w:val="22"/>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survemeetmed – otsene või kaudne tööalase tegevusega teatavaks saanud tegevus või tegevusetus, mis tuleneb rikkumisest teavitamisest ning põhjustab või võib põhjustada </w:t>
      </w:r>
      <w:proofErr w:type="spellStart"/>
      <w:r w:rsidRPr="00FC5C92">
        <w:rPr>
          <w:rFonts w:ascii="Times New Roman" w:hAnsi="Times New Roman" w:cs="Times New Roman"/>
          <w:sz w:val="24"/>
          <w:szCs w:val="24"/>
        </w:rPr>
        <w:t>teavitajale</w:t>
      </w:r>
      <w:proofErr w:type="spellEnd"/>
      <w:r w:rsidRPr="00FC5C92">
        <w:rPr>
          <w:rFonts w:ascii="Times New Roman" w:hAnsi="Times New Roman" w:cs="Times New Roman"/>
          <w:sz w:val="24"/>
          <w:szCs w:val="24"/>
        </w:rPr>
        <w:t xml:space="preserve"> põhjendamatut kahju;</w:t>
      </w:r>
    </w:p>
    <w:p w14:paraId="5F0F9AD0" w14:textId="4F5E0A5B" w:rsidR="00970229" w:rsidRPr="00FC5C92" w:rsidRDefault="00970229" w:rsidP="00970229">
      <w:pPr>
        <w:pStyle w:val="Loendilik"/>
        <w:numPr>
          <w:ilvl w:val="0"/>
          <w:numId w:val="22"/>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järelmeetmed – teate vastuvõtja või pädeva asutuse võetavad meetmed teavituse menetlemiseks;</w:t>
      </w:r>
    </w:p>
    <w:p w14:paraId="74B310F3" w14:textId="7FE5015B" w:rsidR="00970229" w:rsidRPr="00FC5C92" w:rsidRDefault="00970229" w:rsidP="00970229">
      <w:pPr>
        <w:pStyle w:val="Loendilik"/>
        <w:numPr>
          <w:ilvl w:val="0"/>
          <w:numId w:val="22"/>
        </w:num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pädev asutus – riigiasutus või EL</w:t>
      </w:r>
      <w:r w:rsidR="00FC7752">
        <w:rPr>
          <w:rFonts w:ascii="Times New Roman" w:hAnsi="Times New Roman" w:cs="Times New Roman"/>
          <w:sz w:val="24"/>
          <w:szCs w:val="24"/>
        </w:rPr>
        <w:t>-</w:t>
      </w:r>
      <w:r w:rsidRPr="00FC5C92">
        <w:rPr>
          <w:rFonts w:ascii="Times New Roman" w:hAnsi="Times New Roman" w:cs="Times New Roman"/>
          <w:sz w:val="24"/>
          <w:szCs w:val="24"/>
        </w:rPr>
        <w:t>i asutus, millel on pädevus rikkumistea</w:t>
      </w:r>
      <w:r w:rsidR="005626B8" w:rsidRPr="00FC5C92">
        <w:rPr>
          <w:rFonts w:ascii="Times New Roman" w:hAnsi="Times New Roman" w:cs="Times New Roman"/>
          <w:sz w:val="24"/>
          <w:szCs w:val="24"/>
        </w:rPr>
        <w:t>t</w:t>
      </w:r>
      <w:r w:rsidRPr="00FC5C92">
        <w:rPr>
          <w:rFonts w:ascii="Times New Roman" w:hAnsi="Times New Roman" w:cs="Times New Roman"/>
          <w:sz w:val="24"/>
          <w:szCs w:val="24"/>
        </w:rPr>
        <w:t>e vastuvõtmiseks ning teatatud rikkumise menetlemiseks.</w:t>
      </w:r>
    </w:p>
    <w:p w14:paraId="149E2FFE" w14:textId="77777777" w:rsidR="00970229" w:rsidRPr="00FC5C92" w:rsidRDefault="00970229" w:rsidP="00970229">
      <w:pPr>
        <w:pStyle w:val="Loendilik"/>
        <w:spacing w:after="0" w:line="240" w:lineRule="auto"/>
        <w:jc w:val="both"/>
        <w:rPr>
          <w:rFonts w:ascii="Times New Roman" w:hAnsi="Times New Roman" w:cs="Times New Roman"/>
          <w:sz w:val="24"/>
          <w:szCs w:val="24"/>
        </w:rPr>
      </w:pPr>
    </w:p>
    <w:p w14:paraId="13A3E48A" w14:textId="77777777" w:rsidR="00970229" w:rsidRPr="00FC5C92" w:rsidRDefault="00970229" w:rsidP="00970229">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5. Eelnõu vastavus Euroopa Liidu õigusele</w:t>
      </w:r>
    </w:p>
    <w:p w14:paraId="2DE9D1DE" w14:textId="77777777" w:rsidR="00345CC8" w:rsidRPr="00FC5C92" w:rsidRDefault="00345CC8" w:rsidP="00970229">
      <w:pPr>
        <w:spacing w:after="0" w:line="240" w:lineRule="auto"/>
        <w:jc w:val="both"/>
        <w:rPr>
          <w:rFonts w:ascii="Times New Roman" w:hAnsi="Times New Roman" w:cs="Times New Roman"/>
          <w:sz w:val="24"/>
          <w:szCs w:val="24"/>
        </w:rPr>
      </w:pPr>
    </w:p>
    <w:p w14:paraId="11833DA1" w14:textId="5131664B" w:rsidR="00970229" w:rsidRPr="00FC5C92" w:rsidRDefault="00970229" w:rsidP="00490F7E">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Kõnesolev eelnõu on seotud Euroopa Parlamendi ja nõukogu direktiiviga nr (EL) 2019/1937 liidu õiguse rikkumisest teavitavate isikute kaitse kohta. EL-i liikmesriikidel on kohustus </w:t>
      </w:r>
      <w:proofErr w:type="spellStart"/>
      <w:r w:rsidR="00FF5E4B" w:rsidRPr="00FC5C92">
        <w:rPr>
          <w:rFonts w:ascii="Times New Roman" w:hAnsi="Times New Roman" w:cs="Times New Roman"/>
          <w:sz w:val="24"/>
          <w:szCs w:val="24"/>
        </w:rPr>
        <w:t>teavitajate</w:t>
      </w:r>
      <w:proofErr w:type="spellEnd"/>
      <w:r w:rsidR="00FF5E4B" w:rsidRPr="00FC5C92">
        <w:rPr>
          <w:rFonts w:ascii="Times New Roman" w:hAnsi="Times New Roman" w:cs="Times New Roman"/>
          <w:sz w:val="24"/>
          <w:szCs w:val="24"/>
        </w:rPr>
        <w:t xml:space="preserve"> kaitse </w:t>
      </w:r>
      <w:r w:rsidRPr="00FC5C92">
        <w:rPr>
          <w:rFonts w:ascii="Times New Roman" w:hAnsi="Times New Roman" w:cs="Times New Roman"/>
          <w:sz w:val="24"/>
          <w:szCs w:val="24"/>
        </w:rPr>
        <w:t xml:space="preserve">direktiiv üle võtta hiljemalt 17.12.2021. </w:t>
      </w:r>
      <w:r w:rsidR="00490F7E">
        <w:rPr>
          <w:rFonts w:ascii="Times New Roman" w:hAnsi="Times New Roman" w:cs="Times New Roman"/>
          <w:sz w:val="24"/>
          <w:szCs w:val="24"/>
        </w:rPr>
        <w:t>Direktiivi</w:t>
      </w:r>
      <w:r w:rsidR="00490F7E" w:rsidRPr="00490F7E">
        <w:rPr>
          <w:rFonts w:ascii="Times New Roman" w:hAnsi="Times New Roman" w:cs="Times New Roman"/>
          <w:sz w:val="24"/>
          <w:szCs w:val="24"/>
        </w:rPr>
        <w:t xml:space="preserve"> ning </w:t>
      </w:r>
      <w:r w:rsidR="005920EB">
        <w:rPr>
          <w:rFonts w:ascii="Times New Roman" w:eastAsia="Calibri" w:hAnsi="Times New Roman" w:cs="Times New Roman"/>
          <w:sz w:val="24"/>
          <w:szCs w:val="24"/>
        </w:rPr>
        <w:t>tööalasest</w:t>
      </w:r>
      <w:r w:rsidR="005920EB">
        <w:rPr>
          <w:rFonts w:ascii="Times New Roman" w:hAnsi="Times New Roman" w:cs="Times New Roman"/>
          <w:sz w:val="24"/>
          <w:szCs w:val="24"/>
        </w:rPr>
        <w:t xml:space="preserve"> </w:t>
      </w:r>
      <w:r w:rsidR="00490F7E" w:rsidRPr="00490F7E">
        <w:rPr>
          <w:rFonts w:ascii="Times New Roman" w:hAnsi="Times New Roman" w:cs="Times New Roman"/>
          <w:sz w:val="24"/>
          <w:szCs w:val="24"/>
        </w:rPr>
        <w:t>rikkumisest teavitaja kaitse seaduse eelnõu sätete</w:t>
      </w:r>
      <w:r w:rsidR="00490F7E">
        <w:rPr>
          <w:rFonts w:ascii="Times New Roman" w:hAnsi="Times New Roman" w:cs="Times New Roman"/>
          <w:sz w:val="24"/>
          <w:szCs w:val="24"/>
        </w:rPr>
        <w:t xml:space="preserve"> </w:t>
      </w:r>
      <w:r w:rsidR="00490F7E" w:rsidRPr="00490F7E">
        <w:rPr>
          <w:rFonts w:ascii="Times New Roman" w:hAnsi="Times New Roman" w:cs="Times New Roman"/>
          <w:sz w:val="24"/>
          <w:szCs w:val="24"/>
        </w:rPr>
        <w:t>vastavustabel</w:t>
      </w:r>
      <w:r w:rsidR="00490F7E">
        <w:rPr>
          <w:rFonts w:ascii="Times New Roman" w:hAnsi="Times New Roman" w:cs="Times New Roman"/>
          <w:sz w:val="24"/>
          <w:szCs w:val="24"/>
        </w:rPr>
        <w:t xml:space="preserve"> on lisatud seletuskirjale (lisa 1). </w:t>
      </w:r>
      <w:r w:rsidRPr="00FC5C92">
        <w:rPr>
          <w:rFonts w:ascii="Times New Roman" w:hAnsi="Times New Roman" w:cs="Times New Roman"/>
          <w:sz w:val="24"/>
          <w:szCs w:val="24"/>
        </w:rPr>
        <w:t>Eelnõu on seotud ka Euroopa Parlamendi ja nõukogu määrusega (EL) 2016/679 füüsiliste isikute kaitse kohta isikuandmete töötlemisel ja selliste andmete vaba liikumise ning direktiivi 95/46/EÜ kehtetuks tunnistamise kohta, Euroopa Parlamendi ja nõukogu direktiiviga (EL) 2016/680, mis käsitleb füüsiliste isikute kaitset seoses pädevates asutustes isikuandmete töötlemisega süütegude tõkestamise, uurimise, avastamise ja nende eest vastutusele võtmise või kriminaalkaristuste täitmisele pööramise eesmärgil ning selliste andmete vaba liikumist ning millega tunnistatakse kehtetuks nõukogu raamotsus 2008/977/JSK</w:t>
      </w:r>
      <w:r w:rsidR="006C6113">
        <w:rPr>
          <w:rFonts w:ascii="Times New Roman" w:hAnsi="Times New Roman" w:cs="Times New Roman"/>
          <w:sz w:val="24"/>
          <w:szCs w:val="24"/>
        </w:rPr>
        <w:t>,</w:t>
      </w:r>
      <w:r w:rsidRPr="00FC5C92">
        <w:rPr>
          <w:rFonts w:ascii="Times New Roman" w:hAnsi="Times New Roman" w:cs="Times New Roman"/>
          <w:sz w:val="24"/>
          <w:szCs w:val="24"/>
        </w:rPr>
        <w:t xml:space="preserve"> ning Euroopa Parlamendi ja nõukogu direktiiviga EL (2016/943), milles käsitletakse avalikustamata oskusteabe ja äriteabe (ärisaladuste) ebaseadusliku omandamise, kasutamise ja avalikustamise vastast kaitset.</w:t>
      </w:r>
    </w:p>
    <w:p w14:paraId="72E00581" w14:textId="77777777" w:rsidR="00970229" w:rsidRPr="00FC5C92" w:rsidRDefault="00970229" w:rsidP="00970229">
      <w:pPr>
        <w:spacing w:after="0" w:line="240" w:lineRule="auto"/>
        <w:jc w:val="both"/>
        <w:rPr>
          <w:rFonts w:ascii="Times New Roman" w:hAnsi="Times New Roman" w:cs="Times New Roman"/>
          <w:sz w:val="24"/>
          <w:szCs w:val="24"/>
        </w:rPr>
      </w:pPr>
    </w:p>
    <w:p w14:paraId="174012A9" w14:textId="77777777" w:rsidR="00970229" w:rsidRPr="00FC5C92" w:rsidRDefault="00970229" w:rsidP="00970229">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lastRenderedPageBreak/>
        <w:t>6. Seaduse mõjud</w:t>
      </w:r>
    </w:p>
    <w:p w14:paraId="2BC4C7A4" w14:textId="77777777" w:rsidR="006D5E55" w:rsidRPr="00FC5C92" w:rsidRDefault="006D5E55"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1018AD59" w14:textId="3C553450"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r w:rsidRPr="00FC5C92">
        <w:rPr>
          <w:rStyle w:val="Tugev"/>
          <w:rFonts w:ascii="Times New Roman" w:hAnsi="Times New Roman" w:cs="Times New Roman"/>
          <w:sz w:val="24"/>
          <w:szCs w:val="24"/>
          <w:bdr w:val="none" w:sz="0" w:space="0" w:color="auto" w:frame="1"/>
          <w:shd w:val="clear" w:color="auto" w:fill="FFFFFF"/>
        </w:rPr>
        <w:t>6.1. Sotsiaalne ja demograafiline mõju</w:t>
      </w:r>
    </w:p>
    <w:p w14:paraId="1DBEDB8B"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3DF91D6B" w14:textId="77777777" w:rsidR="00970229" w:rsidRPr="00FC5C92" w:rsidRDefault="00970229" w:rsidP="00970229">
      <w:pPr>
        <w:spacing w:after="0" w:line="240" w:lineRule="auto"/>
        <w:jc w:val="both"/>
        <w:rPr>
          <w:rFonts w:ascii="Times New Roman" w:hAnsi="Times New Roman" w:cs="Times New Roman"/>
          <w:sz w:val="24"/>
          <w:szCs w:val="24"/>
        </w:rPr>
      </w:pPr>
      <w:r w:rsidRPr="00355F24">
        <w:rPr>
          <w:rFonts w:ascii="Times New Roman" w:hAnsi="Times New Roman" w:cs="Times New Roman"/>
          <w:sz w:val="24"/>
          <w:szCs w:val="24"/>
        </w:rPr>
        <w:t xml:space="preserve">Eelnõu puudutab kogu töötavat elanikkonda </w:t>
      </w:r>
      <w:r w:rsidR="00C87512" w:rsidRPr="00FC5C92">
        <w:rPr>
          <w:rFonts w:ascii="Times New Roman" w:hAnsi="Times New Roman" w:cs="Times New Roman"/>
          <w:sz w:val="24"/>
          <w:szCs w:val="24"/>
        </w:rPr>
        <w:t>ja</w:t>
      </w:r>
      <w:r w:rsidRPr="00FC5C92">
        <w:rPr>
          <w:rFonts w:ascii="Times New Roman" w:hAnsi="Times New Roman" w:cs="Times New Roman"/>
          <w:sz w:val="24"/>
          <w:szCs w:val="24"/>
        </w:rPr>
        <w:t xml:space="preserve"> sellest tulenevalt ka suurt hulka avaliku</w:t>
      </w:r>
      <w:r w:rsidR="00C87512" w:rsidRPr="00FC5C92">
        <w:rPr>
          <w:rFonts w:ascii="Times New Roman" w:hAnsi="Times New Roman" w:cs="Times New Roman"/>
          <w:sz w:val="24"/>
          <w:szCs w:val="24"/>
        </w:rPr>
        <w:t xml:space="preserve"> ning </w:t>
      </w:r>
      <w:r w:rsidRPr="00FC5C92">
        <w:rPr>
          <w:rFonts w:ascii="Times New Roman" w:hAnsi="Times New Roman" w:cs="Times New Roman"/>
          <w:sz w:val="24"/>
          <w:szCs w:val="24"/>
        </w:rPr>
        <w:t xml:space="preserve">erasektori juriidilisi isikuid </w:t>
      </w:r>
      <w:r w:rsidR="00C87512" w:rsidRPr="00FC5C92">
        <w:rPr>
          <w:rFonts w:ascii="Times New Roman" w:hAnsi="Times New Roman" w:cs="Times New Roman"/>
          <w:sz w:val="24"/>
          <w:szCs w:val="24"/>
        </w:rPr>
        <w:t>ja</w:t>
      </w:r>
      <w:r w:rsidRPr="00FC5C92">
        <w:rPr>
          <w:rFonts w:ascii="Times New Roman" w:hAnsi="Times New Roman" w:cs="Times New Roman"/>
          <w:sz w:val="24"/>
          <w:szCs w:val="24"/>
        </w:rPr>
        <w:t xml:space="preserve"> muid asutusi.</w:t>
      </w:r>
    </w:p>
    <w:p w14:paraId="18EA5502" w14:textId="77777777" w:rsidR="00970229" w:rsidRPr="00FC5C92" w:rsidRDefault="00970229" w:rsidP="00970229">
      <w:pPr>
        <w:spacing w:after="0" w:line="240" w:lineRule="auto"/>
        <w:jc w:val="both"/>
        <w:rPr>
          <w:rFonts w:ascii="Times New Roman" w:hAnsi="Times New Roman" w:cs="Times New Roman"/>
          <w:sz w:val="24"/>
          <w:szCs w:val="24"/>
        </w:rPr>
      </w:pPr>
    </w:p>
    <w:p w14:paraId="70CBFDF9" w14:textId="79C140F7" w:rsidR="00970229" w:rsidRPr="00FC5C92" w:rsidRDefault="00970229" w:rsidP="00970229">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Loodavat regulatsiooni kohaldatakse nende inimeste kaitsmiseks, kes teavitavad </w:t>
      </w:r>
      <w:r w:rsidR="00EE61C6">
        <w:rPr>
          <w:rFonts w:ascii="Times New Roman" w:hAnsi="Times New Roman" w:cs="Times New Roman"/>
          <w:sz w:val="24"/>
          <w:szCs w:val="24"/>
        </w:rPr>
        <w:t xml:space="preserve">Euroopa Liidu õiguse </w:t>
      </w:r>
      <w:r w:rsidRPr="00FC5C92">
        <w:rPr>
          <w:rFonts w:ascii="Times New Roman" w:hAnsi="Times New Roman" w:cs="Times New Roman"/>
          <w:sz w:val="24"/>
          <w:szCs w:val="24"/>
        </w:rPr>
        <w:t>rikkumisest tööalases kontekstis. Uus regulatsioon puudutab kõiki era- ja avalikus sektoris töötavaid inimesi olenemata töövormist. See tähendab, et uue regulatsiooni mõtte</w:t>
      </w:r>
      <w:r w:rsidR="00C87512" w:rsidRPr="00FC5C92">
        <w:rPr>
          <w:rFonts w:ascii="Times New Roman" w:hAnsi="Times New Roman" w:cs="Times New Roman"/>
          <w:sz w:val="24"/>
          <w:szCs w:val="24"/>
        </w:rPr>
        <w:t xml:space="preserve"> kohaselt </w:t>
      </w:r>
      <w:r w:rsidRPr="00FC5C92">
        <w:rPr>
          <w:rFonts w:ascii="Times New Roman" w:hAnsi="Times New Roman" w:cs="Times New Roman"/>
          <w:sz w:val="24"/>
          <w:szCs w:val="24"/>
        </w:rPr>
        <w:t xml:space="preserve">ei ole vahet, kas inimene täidab oma tööülesandeid alaliselt või ajutiselt, kas ta saab nende tööülesannete täitmise eest tasu või kas ta täidab tööülesandeid lepingu, nimetamise või valimise alusel. Sihtrühma hulka on arvatud ka äriühingute aktsionärid ja osanikud ning nende juht- ja kontrollorganitesse kuuluvad isikud. Regulatsiooni sihtrühma kuuluvad era- ja mittetulundussektori juriidilised isikud, kellel on enam kui 50 töötajat, ning avaliku sektori asutused </w:t>
      </w:r>
      <w:r w:rsidR="006C6113">
        <w:rPr>
          <w:rFonts w:ascii="Times New Roman" w:hAnsi="Times New Roman" w:cs="Times New Roman"/>
          <w:sz w:val="24"/>
          <w:szCs w:val="24"/>
        </w:rPr>
        <w:t>ja</w:t>
      </w:r>
      <w:r w:rsidR="006C6113" w:rsidRPr="00FC5C92">
        <w:rPr>
          <w:rFonts w:ascii="Times New Roman" w:hAnsi="Times New Roman" w:cs="Times New Roman"/>
          <w:sz w:val="24"/>
          <w:szCs w:val="24"/>
        </w:rPr>
        <w:t xml:space="preserve"> </w:t>
      </w:r>
      <w:r w:rsidRPr="00FC5C92">
        <w:rPr>
          <w:rFonts w:ascii="Times New Roman" w:hAnsi="Times New Roman" w:cs="Times New Roman"/>
          <w:sz w:val="24"/>
          <w:szCs w:val="24"/>
        </w:rPr>
        <w:t xml:space="preserve">juriidilised isikud, kellel </w:t>
      </w:r>
      <w:r w:rsidR="006C6113" w:rsidRPr="00FC5C92">
        <w:rPr>
          <w:rFonts w:ascii="Times New Roman" w:hAnsi="Times New Roman" w:cs="Times New Roman"/>
          <w:sz w:val="24"/>
          <w:szCs w:val="24"/>
        </w:rPr>
        <w:t>t</w:t>
      </w:r>
      <w:r w:rsidR="006C6113">
        <w:rPr>
          <w:rFonts w:ascii="Times New Roman" w:hAnsi="Times New Roman" w:cs="Times New Roman"/>
          <w:sz w:val="24"/>
          <w:szCs w:val="24"/>
        </w:rPr>
        <w:t>eki</w:t>
      </w:r>
      <w:r w:rsidR="006C6113" w:rsidRPr="00FC5C92">
        <w:rPr>
          <w:rFonts w:ascii="Times New Roman" w:hAnsi="Times New Roman" w:cs="Times New Roman"/>
          <w:sz w:val="24"/>
          <w:szCs w:val="24"/>
        </w:rPr>
        <w:t xml:space="preserve">b </w:t>
      </w:r>
      <w:r w:rsidRPr="00FC5C92">
        <w:rPr>
          <w:rFonts w:ascii="Times New Roman" w:hAnsi="Times New Roman" w:cs="Times New Roman"/>
          <w:sz w:val="24"/>
          <w:szCs w:val="24"/>
        </w:rPr>
        <w:t>regulatsiooniga kohustus võtta vastu ja menetleda rikkumisteavitusi.</w:t>
      </w:r>
    </w:p>
    <w:p w14:paraId="5CDB27E6" w14:textId="77777777" w:rsidR="00970229" w:rsidRPr="00FC5C92" w:rsidRDefault="00970229" w:rsidP="00970229">
      <w:pPr>
        <w:spacing w:after="0" w:line="240" w:lineRule="auto"/>
        <w:jc w:val="both"/>
        <w:rPr>
          <w:rFonts w:ascii="Times New Roman" w:hAnsi="Times New Roman" w:cs="Times New Roman"/>
          <w:sz w:val="24"/>
          <w:szCs w:val="24"/>
        </w:rPr>
      </w:pPr>
    </w:p>
    <w:p w14:paraId="34B56ED5" w14:textId="4BA769C4" w:rsidR="00507D0F" w:rsidRDefault="00970229" w:rsidP="00970229">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Eelnõuga plaanitavad muudatused on </w:t>
      </w:r>
      <w:r w:rsidR="003B1B99">
        <w:rPr>
          <w:rFonts w:ascii="Times New Roman" w:hAnsi="Times New Roman" w:cs="Times New Roman"/>
          <w:sz w:val="24"/>
          <w:szCs w:val="24"/>
        </w:rPr>
        <w:t xml:space="preserve">Euroopa Liidu õiguse rikkumisest </w:t>
      </w:r>
      <w:proofErr w:type="spellStart"/>
      <w:r w:rsidRPr="00FC5C92">
        <w:rPr>
          <w:rFonts w:ascii="Times New Roman" w:hAnsi="Times New Roman" w:cs="Times New Roman"/>
          <w:sz w:val="24"/>
          <w:szCs w:val="24"/>
        </w:rPr>
        <w:t>teavitajate</w:t>
      </w:r>
      <w:proofErr w:type="spellEnd"/>
      <w:r w:rsidRPr="00FC5C92">
        <w:rPr>
          <w:rFonts w:ascii="Times New Roman" w:hAnsi="Times New Roman" w:cs="Times New Roman"/>
          <w:sz w:val="24"/>
          <w:szCs w:val="24"/>
        </w:rPr>
        <w:t xml:space="preserve"> jaoks positiivsed, nad saavad kaitse survemeetmete rakendamise eest, sealjuures on teavituskanalit haldaval isikul kohustus tagada </w:t>
      </w:r>
      <w:proofErr w:type="spellStart"/>
      <w:r w:rsidRPr="00FC5C92">
        <w:rPr>
          <w:rFonts w:ascii="Times New Roman" w:hAnsi="Times New Roman" w:cs="Times New Roman"/>
          <w:sz w:val="24"/>
          <w:szCs w:val="24"/>
        </w:rPr>
        <w:t>teavitajate</w:t>
      </w:r>
      <w:proofErr w:type="spellEnd"/>
      <w:r w:rsidRPr="00FC5C92">
        <w:rPr>
          <w:rFonts w:ascii="Times New Roman" w:hAnsi="Times New Roman" w:cs="Times New Roman"/>
          <w:sz w:val="24"/>
          <w:szCs w:val="24"/>
        </w:rPr>
        <w:t xml:space="preserve"> konfidentsiaalsus. </w:t>
      </w:r>
      <w:r w:rsidR="00507D0F">
        <w:rPr>
          <w:rFonts w:ascii="Times New Roman" w:hAnsi="Times New Roman" w:cs="Times New Roman"/>
          <w:sz w:val="24"/>
          <w:szCs w:val="24"/>
        </w:rPr>
        <w:t>.</w:t>
      </w:r>
      <w:r w:rsidR="003B1B99">
        <w:rPr>
          <w:rFonts w:ascii="Times New Roman" w:hAnsi="Times New Roman" w:cs="Times New Roman"/>
          <w:sz w:val="24"/>
          <w:szCs w:val="24"/>
        </w:rPr>
        <w:t xml:space="preserve"> Direktiivi miinimumnõuete ülevõtmisega kaasneb negatiivse mõju oht, mis seisneb selles, et </w:t>
      </w:r>
      <w:proofErr w:type="spellStart"/>
      <w:r w:rsidR="003B1B99">
        <w:rPr>
          <w:rFonts w:ascii="Times New Roman" w:hAnsi="Times New Roman" w:cs="Times New Roman"/>
          <w:sz w:val="24"/>
          <w:szCs w:val="24"/>
        </w:rPr>
        <w:t>teavitajal</w:t>
      </w:r>
      <w:proofErr w:type="spellEnd"/>
      <w:r w:rsidR="003B1B99">
        <w:rPr>
          <w:rFonts w:ascii="Times New Roman" w:hAnsi="Times New Roman" w:cs="Times New Roman"/>
          <w:sz w:val="24"/>
          <w:szCs w:val="24"/>
        </w:rPr>
        <w:t xml:space="preserve"> võib olla keerukas mõista, kas rikutud norm tuleneb Euroopa Liidu õigusest ning kas seega kõnesolev seadus kohaldub või mitte. Samuti võivad osad rikkumist tajunud isikud tunda ebavõrdset kohtlemist, kui nad on tunnistajaks sellise õigusnormi rikkumisele, mis tuleneb üksnes Eesti õigusest, sest sel juhul teavitaja kaitset ei saa. Viimasel juhul võib ebasoovitava mõjuna kaasneda ka </w:t>
      </w:r>
      <w:r w:rsidR="001D4A68">
        <w:rPr>
          <w:rFonts w:ascii="Times New Roman" w:hAnsi="Times New Roman" w:cs="Times New Roman"/>
          <w:sz w:val="24"/>
          <w:szCs w:val="24"/>
        </w:rPr>
        <w:t>üldsuse arusaam, justkui oleks Euroopa Liidu õiguse nõuded paremini kaitstud kui riigisisese õiguse nõuded.</w:t>
      </w:r>
      <w:r w:rsidR="003B1B99">
        <w:rPr>
          <w:rFonts w:ascii="Times New Roman" w:hAnsi="Times New Roman" w:cs="Times New Roman"/>
          <w:sz w:val="24"/>
          <w:szCs w:val="24"/>
        </w:rPr>
        <w:t xml:space="preserve">  </w:t>
      </w:r>
    </w:p>
    <w:p w14:paraId="03FCEF14" w14:textId="77777777" w:rsidR="00507D0F" w:rsidRDefault="00507D0F" w:rsidP="00970229">
      <w:pPr>
        <w:spacing w:after="0" w:line="240" w:lineRule="auto"/>
        <w:jc w:val="both"/>
        <w:rPr>
          <w:rFonts w:ascii="Times New Roman" w:hAnsi="Times New Roman" w:cs="Times New Roman"/>
          <w:sz w:val="24"/>
          <w:szCs w:val="24"/>
        </w:rPr>
      </w:pPr>
    </w:p>
    <w:p w14:paraId="5E9698DD" w14:textId="095A4FAF" w:rsidR="00970229" w:rsidRPr="00FC5C92" w:rsidRDefault="00970229" w:rsidP="00970229">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Muudatuse mõjul tekib turvaline viis </w:t>
      </w:r>
      <w:r w:rsidR="00507D0F">
        <w:rPr>
          <w:rFonts w:ascii="Times New Roman" w:hAnsi="Times New Roman" w:cs="Times New Roman"/>
          <w:sz w:val="24"/>
          <w:szCs w:val="24"/>
        </w:rPr>
        <w:t xml:space="preserve">Euroopa Liidu õiguse </w:t>
      </w:r>
      <w:r w:rsidRPr="00FC5C92">
        <w:rPr>
          <w:rFonts w:ascii="Times New Roman" w:hAnsi="Times New Roman" w:cs="Times New Roman"/>
          <w:sz w:val="24"/>
          <w:szCs w:val="24"/>
        </w:rPr>
        <w:t>rikkumistest teavitamiseks, mis aitab rikkumised kõrvaldada võimalikult varases staadiumi</w:t>
      </w:r>
      <w:r w:rsidR="00C87512" w:rsidRPr="00FC5C92">
        <w:rPr>
          <w:rFonts w:ascii="Times New Roman" w:hAnsi="Times New Roman" w:cs="Times New Roman"/>
          <w:sz w:val="24"/>
          <w:szCs w:val="24"/>
        </w:rPr>
        <w:t xml:space="preserve">s, </w:t>
      </w:r>
      <w:r w:rsidRPr="00FC5C92">
        <w:rPr>
          <w:rFonts w:ascii="Times New Roman" w:hAnsi="Times New Roman" w:cs="Times New Roman"/>
          <w:sz w:val="24"/>
          <w:szCs w:val="24"/>
        </w:rPr>
        <w:t xml:space="preserve">vältides sellega tarbetut avalikustamist, võimalikku mainekahju ning inimeste ja vara kahjustamist. See omakorda võib tõsta rikkumistest teavitamiste arvu, mis omakorda suurendab õiguskuulekust. Teisalt aitab rikkumistest teavitamine vältida olukordi, kus võimalikule rikkumisele ei reageerita kohaselt ja õigeaegselt, mistõttu </w:t>
      </w:r>
      <w:r w:rsidR="004C2B00" w:rsidRPr="00FC5C92">
        <w:rPr>
          <w:rFonts w:ascii="Times New Roman" w:hAnsi="Times New Roman" w:cs="Times New Roman"/>
          <w:sz w:val="24"/>
          <w:szCs w:val="24"/>
        </w:rPr>
        <w:t xml:space="preserve">rikkumise jätkumise korral </w:t>
      </w:r>
      <w:r w:rsidRPr="00FC5C92">
        <w:rPr>
          <w:rFonts w:ascii="Times New Roman" w:hAnsi="Times New Roman" w:cs="Times New Roman"/>
          <w:sz w:val="24"/>
          <w:szCs w:val="24"/>
        </w:rPr>
        <w:t xml:space="preserve">teavitatakse </w:t>
      </w:r>
      <w:r w:rsidR="004C2B00" w:rsidRPr="00FC5C92">
        <w:rPr>
          <w:rFonts w:ascii="Times New Roman" w:hAnsi="Times New Roman" w:cs="Times New Roman"/>
          <w:sz w:val="24"/>
          <w:szCs w:val="24"/>
        </w:rPr>
        <w:t>kohe</w:t>
      </w:r>
      <w:r w:rsidRPr="00FC5C92">
        <w:rPr>
          <w:rFonts w:ascii="Times New Roman" w:hAnsi="Times New Roman" w:cs="Times New Roman"/>
          <w:sz w:val="24"/>
          <w:szCs w:val="24"/>
        </w:rPr>
        <w:t xml:space="preserve"> avalikkust ning selliselt kahjustatakse kõigi osapoolte huvisid ja mainet. Seega kaitstakse kaudselt eelnõuga ka rikkuja huve ebavajaliku avalikustamise eest. </w:t>
      </w:r>
    </w:p>
    <w:p w14:paraId="52734F38" w14:textId="3993AC3C" w:rsidR="00970229"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3F0364DA" w14:textId="77777777" w:rsidR="00114302" w:rsidRPr="00FC5C92" w:rsidRDefault="00114302" w:rsidP="00114302">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Eestimaalaste väärtusi uurivad küsitlused näitavad, et meie ühiskonnas ei kiputa rikkumistest teavitama. Selles on oma roll ilmselt nõukogude pärandil, mille tõttu aetakse segi n-ö kaebamine ja tööalasest rikkumisest teavitamine. Viimase näol on tegemist õigusrikkumisest teavitamisega, kus kellelegi võidakse teha kahju (nt keskkonnareostus, tuleohutusnõuete rikkumine, altkäemaksu võtmine, seksuaalne väärkohtlemine jne). Korruptsiooniga kokku puutudes ei rääkinud 51% elanikest ja 28% ettevõtjatest juhtumist kellelegi. Mõned rääkisid sõpradele või kolleegidele: selliselt toimis 15% ettevõtjatest ja 20% elanikest. Õiguskaitsjatele andis rikkumisest teada vaevalt 1% vastajatest</w:t>
      </w:r>
      <w:r w:rsidRPr="00FC5C92">
        <w:rPr>
          <w:rStyle w:val="Allmrkuseviide"/>
          <w:rFonts w:ascii="Times New Roman" w:hAnsi="Times New Roman" w:cs="Times New Roman"/>
          <w:sz w:val="24"/>
          <w:szCs w:val="24"/>
        </w:rPr>
        <w:footnoteReference w:id="16"/>
      </w:r>
      <w:r w:rsidRPr="00FC5C92">
        <w:rPr>
          <w:rFonts w:ascii="Times New Roman" w:hAnsi="Times New Roman" w:cs="Times New Roman"/>
          <w:sz w:val="24"/>
          <w:szCs w:val="24"/>
        </w:rPr>
        <w:t xml:space="preserve">. Eestlased kardavad teistest enam, et kui korruptsioonist teada antakse, siis </w:t>
      </w:r>
      <w:r w:rsidRPr="00636EE4">
        <w:rPr>
          <w:rFonts w:ascii="Times New Roman" w:hAnsi="Times New Roman" w:cs="Times New Roman"/>
          <w:sz w:val="24"/>
          <w:szCs w:val="24"/>
        </w:rPr>
        <w:t>reedetakse sellega kedagi. Eestis arvab nii 26%, EL</w:t>
      </w:r>
      <w:r w:rsidRPr="00965135">
        <w:rPr>
          <w:rFonts w:ascii="Times New Roman" w:hAnsi="Times New Roman" w:cs="Times New Roman"/>
          <w:sz w:val="24"/>
          <w:szCs w:val="24"/>
        </w:rPr>
        <w:t>-i</w:t>
      </w:r>
      <w:r w:rsidRPr="008E3B46">
        <w:rPr>
          <w:rFonts w:ascii="Times New Roman" w:hAnsi="Times New Roman" w:cs="Times New Roman"/>
          <w:sz w:val="24"/>
          <w:szCs w:val="24"/>
        </w:rPr>
        <w:t xml:space="preserve">s </w:t>
      </w:r>
      <w:r w:rsidRPr="008E3B46">
        <w:rPr>
          <w:rFonts w:ascii="Times New Roman" w:hAnsi="Times New Roman" w:cs="Times New Roman"/>
          <w:sz w:val="24"/>
          <w:szCs w:val="24"/>
        </w:rPr>
        <w:lastRenderedPageBreak/>
        <w:t>keskmiselt 18%</w:t>
      </w:r>
      <w:r w:rsidRPr="00FC5C92">
        <w:rPr>
          <w:rStyle w:val="Allmrkuseviide"/>
          <w:rFonts w:ascii="Times New Roman" w:hAnsi="Times New Roman" w:cs="Times New Roman"/>
          <w:sz w:val="24"/>
          <w:szCs w:val="24"/>
        </w:rPr>
        <w:footnoteReference w:id="17"/>
      </w:r>
      <w:r w:rsidRPr="00FC5C92">
        <w:rPr>
          <w:rFonts w:ascii="Times New Roman" w:hAnsi="Times New Roman" w:cs="Times New Roman"/>
          <w:sz w:val="24"/>
          <w:szCs w:val="24"/>
        </w:rPr>
        <w:t>. Paralleelina saab tuua, et teavitamine on väike ka muudes valdkondades, näiteks peresisesest vägivallast ei teavita õiguskaitset 83% Eesti elanikest, samas Euroopa Liidus on keskmine 64%</w:t>
      </w:r>
      <w:r w:rsidRPr="00FC5C92">
        <w:rPr>
          <w:rStyle w:val="Allmrkuseviide"/>
          <w:rFonts w:ascii="Times New Roman" w:hAnsi="Times New Roman" w:cs="Times New Roman"/>
          <w:sz w:val="24"/>
          <w:szCs w:val="24"/>
        </w:rPr>
        <w:footnoteReference w:id="18"/>
      </w:r>
      <w:r w:rsidRPr="00FC5C92">
        <w:rPr>
          <w:rFonts w:ascii="Times New Roman" w:hAnsi="Times New Roman" w:cs="Times New Roman"/>
          <w:sz w:val="24"/>
          <w:szCs w:val="24"/>
        </w:rPr>
        <w:t>.</w:t>
      </w:r>
    </w:p>
    <w:p w14:paraId="7143543C" w14:textId="77777777" w:rsidR="00114302" w:rsidRPr="00FC5C92" w:rsidRDefault="00114302"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68D29E9F" w14:textId="15162CDB"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r w:rsidRPr="00FC5C92">
        <w:rPr>
          <w:rStyle w:val="Tugev"/>
          <w:rFonts w:ascii="Times New Roman" w:hAnsi="Times New Roman" w:cs="Times New Roman"/>
          <w:sz w:val="24"/>
          <w:szCs w:val="24"/>
          <w:bdr w:val="none" w:sz="0" w:space="0" w:color="auto" w:frame="1"/>
          <w:shd w:val="clear" w:color="auto" w:fill="FFFFFF"/>
        </w:rPr>
        <w:t>6.2. Mõju riigi julgeolekule ja välissuhetele</w:t>
      </w:r>
    </w:p>
    <w:p w14:paraId="3E29595B" w14:textId="77777777" w:rsidR="00490F7E" w:rsidRDefault="00490F7E" w:rsidP="00970229">
      <w:pPr>
        <w:spacing w:after="0" w:line="240" w:lineRule="auto"/>
        <w:jc w:val="both"/>
        <w:rPr>
          <w:rFonts w:ascii="Times New Roman" w:hAnsi="Times New Roman" w:cs="Times New Roman"/>
          <w:sz w:val="24"/>
          <w:szCs w:val="24"/>
        </w:rPr>
      </w:pPr>
    </w:p>
    <w:p w14:paraId="731C305F" w14:textId="258A1A8D" w:rsidR="00970229" w:rsidRPr="00FC5C92" w:rsidRDefault="00970229" w:rsidP="00970229">
      <w:pPr>
        <w:spacing w:after="0" w:line="240" w:lineRule="auto"/>
        <w:jc w:val="both"/>
        <w:rPr>
          <w:rFonts w:ascii="Times New Roman" w:hAnsi="Times New Roman" w:cs="Times New Roman"/>
          <w:sz w:val="24"/>
          <w:szCs w:val="24"/>
        </w:rPr>
      </w:pPr>
      <w:r w:rsidRPr="00355F24">
        <w:rPr>
          <w:rFonts w:ascii="Times New Roman" w:hAnsi="Times New Roman" w:cs="Times New Roman"/>
          <w:sz w:val="24"/>
          <w:szCs w:val="24"/>
        </w:rPr>
        <w:t xml:space="preserve">Plaanitav eelnõu võib vähesel määral mõjutada registreeritud süütegude arvu </w:t>
      </w:r>
      <w:r w:rsidR="00C87512" w:rsidRPr="00FC5C92">
        <w:rPr>
          <w:rFonts w:ascii="Times New Roman" w:hAnsi="Times New Roman" w:cs="Times New Roman"/>
          <w:sz w:val="24"/>
          <w:szCs w:val="24"/>
        </w:rPr>
        <w:t xml:space="preserve">ja </w:t>
      </w:r>
      <w:r w:rsidRPr="00FC5C92">
        <w:rPr>
          <w:rFonts w:ascii="Times New Roman" w:hAnsi="Times New Roman" w:cs="Times New Roman"/>
          <w:sz w:val="24"/>
          <w:szCs w:val="24"/>
        </w:rPr>
        <w:t>tõsta proportsionaalselt ka õiguskaitseasutuste ning kohtute koormust. Samas ei saa prognoosida olulist kuritegude registreerimise kasvu.</w:t>
      </w:r>
    </w:p>
    <w:p w14:paraId="1B789AF5" w14:textId="77777777" w:rsidR="00970229" w:rsidRPr="00FC5C92" w:rsidRDefault="00970229" w:rsidP="00970229">
      <w:pPr>
        <w:spacing w:after="0" w:line="240" w:lineRule="auto"/>
        <w:jc w:val="both"/>
        <w:rPr>
          <w:rFonts w:ascii="Times New Roman" w:hAnsi="Times New Roman" w:cs="Times New Roman"/>
          <w:sz w:val="24"/>
          <w:szCs w:val="24"/>
        </w:rPr>
      </w:pPr>
    </w:p>
    <w:p w14:paraId="7CDD78F3" w14:textId="16A03D57" w:rsidR="00970229" w:rsidRPr="00FC5C92" w:rsidRDefault="00970229" w:rsidP="00970229">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 xml:space="preserve">Mõju sisejulgeolekule on vähene. </w:t>
      </w:r>
      <w:r w:rsidR="00C87512" w:rsidRPr="00FC5C92">
        <w:rPr>
          <w:rFonts w:ascii="Times New Roman" w:hAnsi="Times New Roman" w:cs="Times New Roman"/>
          <w:sz w:val="24"/>
          <w:szCs w:val="24"/>
        </w:rPr>
        <w:t>Es</w:t>
      </w:r>
      <w:r w:rsidRPr="00FC5C92">
        <w:rPr>
          <w:rFonts w:ascii="Times New Roman" w:hAnsi="Times New Roman" w:cs="Times New Roman"/>
          <w:sz w:val="24"/>
          <w:szCs w:val="24"/>
        </w:rPr>
        <w:t xml:space="preserve">ineda </w:t>
      </w:r>
      <w:r w:rsidR="00C87512" w:rsidRPr="00FC5C92">
        <w:rPr>
          <w:rFonts w:ascii="Times New Roman" w:hAnsi="Times New Roman" w:cs="Times New Roman"/>
          <w:sz w:val="24"/>
          <w:szCs w:val="24"/>
        </w:rPr>
        <w:t>võib mõningast</w:t>
      </w:r>
      <w:r w:rsidRPr="00FC5C92">
        <w:rPr>
          <w:rFonts w:ascii="Times New Roman" w:hAnsi="Times New Roman" w:cs="Times New Roman"/>
          <w:sz w:val="24"/>
          <w:szCs w:val="24"/>
        </w:rPr>
        <w:t xml:space="preserve"> kuritegude arvu kasv</w:t>
      </w:r>
      <w:r w:rsidR="00C87512" w:rsidRPr="00FC5C92">
        <w:rPr>
          <w:rFonts w:ascii="Times New Roman" w:hAnsi="Times New Roman" w:cs="Times New Roman"/>
          <w:sz w:val="24"/>
          <w:szCs w:val="24"/>
        </w:rPr>
        <w:t>u</w:t>
      </w:r>
      <w:r w:rsidRPr="00FC5C92">
        <w:rPr>
          <w:rFonts w:ascii="Times New Roman" w:hAnsi="Times New Roman" w:cs="Times New Roman"/>
          <w:sz w:val="24"/>
          <w:szCs w:val="24"/>
        </w:rPr>
        <w:t xml:space="preserve">, </w:t>
      </w:r>
      <w:r w:rsidR="00C87512" w:rsidRPr="00FC5C92">
        <w:rPr>
          <w:rFonts w:ascii="Times New Roman" w:hAnsi="Times New Roman" w:cs="Times New Roman"/>
          <w:sz w:val="24"/>
          <w:szCs w:val="24"/>
        </w:rPr>
        <w:t xml:space="preserve">kuid kuna </w:t>
      </w:r>
      <w:r w:rsidR="00507D0F">
        <w:rPr>
          <w:rFonts w:ascii="Times New Roman" w:hAnsi="Times New Roman" w:cs="Times New Roman"/>
          <w:sz w:val="24"/>
          <w:szCs w:val="24"/>
        </w:rPr>
        <w:t xml:space="preserve">eelnõu kohaldamisala piirdub üksnes piiratud valdkondades Euroopa Liidu õigusega, siis </w:t>
      </w:r>
      <w:r w:rsidRPr="00FC5C92">
        <w:rPr>
          <w:rFonts w:ascii="Times New Roman" w:hAnsi="Times New Roman" w:cs="Times New Roman"/>
          <w:sz w:val="24"/>
          <w:szCs w:val="24"/>
        </w:rPr>
        <w:t xml:space="preserve"> ei saa prognoosida suuremahulist tööalases kontekstis rikkumisest teavitamist</w:t>
      </w:r>
      <w:r w:rsidR="00F8056C">
        <w:rPr>
          <w:rFonts w:ascii="Times New Roman" w:hAnsi="Times New Roman" w:cs="Times New Roman"/>
          <w:sz w:val="24"/>
          <w:szCs w:val="24"/>
        </w:rPr>
        <w:t xml:space="preserve"> ning </w:t>
      </w:r>
      <w:r w:rsidRPr="00FC5C92">
        <w:rPr>
          <w:rFonts w:ascii="Times New Roman" w:hAnsi="Times New Roman" w:cs="Times New Roman"/>
          <w:sz w:val="24"/>
          <w:szCs w:val="24"/>
        </w:rPr>
        <w:t>mõju ulatus ja olulisus on vähe</w:t>
      </w:r>
      <w:r w:rsidR="00C87512" w:rsidRPr="00FC5C92">
        <w:rPr>
          <w:rFonts w:ascii="Times New Roman" w:hAnsi="Times New Roman" w:cs="Times New Roman"/>
          <w:sz w:val="24"/>
          <w:szCs w:val="24"/>
        </w:rPr>
        <w:t>sed</w:t>
      </w:r>
      <w:r w:rsidRPr="00FC5C92">
        <w:rPr>
          <w:rFonts w:ascii="Times New Roman" w:hAnsi="Times New Roman" w:cs="Times New Roman"/>
          <w:sz w:val="24"/>
          <w:szCs w:val="24"/>
        </w:rPr>
        <w:t>. Pigem on mõju positiivne, kuna suunab organisatsioone õiguskuulekale käitumisele</w:t>
      </w:r>
      <w:r w:rsidR="00C87512" w:rsidRPr="00FC5C92">
        <w:rPr>
          <w:rFonts w:ascii="Times New Roman" w:hAnsi="Times New Roman" w:cs="Times New Roman"/>
          <w:sz w:val="24"/>
          <w:szCs w:val="24"/>
        </w:rPr>
        <w:t>, mis vähendab ri</w:t>
      </w:r>
      <w:r w:rsidRPr="00FC5C92">
        <w:rPr>
          <w:rFonts w:ascii="Times New Roman" w:hAnsi="Times New Roman" w:cs="Times New Roman"/>
          <w:sz w:val="24"/>
          <w:szCs w:val="24"/>
        </w:rPr>
        <w:t>kkumiste arv</w:t>
      </w:r>
      <w:r w:rsidR="00C87512" w:rsidRPr="00FC5C92">
        <w:rPr>
          <w:rFonts w:ascii="Times New Roman" w:hAnsi="Times New Roman" w:cs="Times New Roman"/>
          <w:sz w:val="24"/>
          <w:szCs w:val="24"/>
        </w:rPr>
        <w:t>u</w:t>
      </w:r>
      <w:r w:rsidRPr="00FC5C92">
        <w:rPr>
          <w:rFonts w:ascii="Times New Roman" w:hAnsi="Times New Roman" w:cs="Times New Roman"/>
          <w:sz w:val="24"/>
          <w:szCs w:val="24"/>
        </w:rPr>
        <w:t xml:space="preserve"> pikas perspektiivis. Pahatahtlike teavituste </w:t>
      </w:r>
      <w:r w:rsidR="004C2B00" w:rsidRPr="00FC5C92">
        <w:rPr>
          <w:rFonts w:ascii="Times New Roman" w:hAnsi="Times New Roman" w:cs="Times New Roman"/>
          <w:sz w:val="24"/>
          <w:szCs w:val="24"/>
        </w:rPr>
        <w:t>sagenemise vastu</w:t>
      </w:r>
      <w:r w:rsidRPr="00FC5C92">
        <w:rPr>
          <w:rFonts w:ascii="Times New Roman" w:hAnsi="Times New Roman" w:cs="Times New Roman"/>
          <w:sz w:val="24"/>
          <w:szCs w:val="24"/>
        </w:rPr>
        <w:t xml:space="preserve"> on eelnõus ette nähtud sanktsioon teadlikult ebaõige teavituse tegemise eest, mistõttu on ebatõenäoline pahatahtlike teavituste kasv.</w:t>
      </w:r>
    </w:p>
    <w:p w14:paraId="5775FB36"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6433270C"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r w:rsidRPr="00FC5C92">
        <w:rPr>
          <w:rStyle w:val="Tugev"/>
          <w:rFonts w:ascii="Times New Roman" w:hAnsi="Times New Roman" w:cs="Times New Roman"/>
          <w:sz w:val="24"/>
          <w:szCs w:val="24"/>
          <w:bdr w:val="none" w:sz="0" w:space="0" w:color="auto" w:frame="1"/>
          <w:shd w:val="clear" w:color="auto" w:fill="FFFFFF"/>
        </w:rPr>
        <w:t>6.3. Mõju majandusele</w:t>
      </w:r>
    </w:p>
    <w:p w14:paraId="196DEECC"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31D353B6" w14:textId="133F2817" w:rsidR="009B493E" w:rsidRPr="00FC5C92" w:rsidRDefault="00970229" w:rsidP="00970229">
      <w:pPr>
        <w:spacing w:after="0" w:line="240" w:lineRule="auto"/>
        <w:jc w:val="both"/>
        <w:rPr>
          <w:rFonts w:ascii="Times New Roman" w:hAnsi="Times New Roman" w:cs="Times New Roman"/>
          <w:sz w:val="24"/>
          <w:szCs w:val="24"/>
        </w:rPr>
      </w:pPr>
      <w:r w:rsidRPr="00355F24">
        <w:rPr>
          <w:rFonts w:ascii="Times New Roman" w:hAnsi="Times New Roman" w:cs="Times New Roman"/>
          <w:sz w:val="24"/>
          <w:szCs w:val="24"/>
        </w:rPr>
        <w:t xml:space="preserve">Mõju majandusele laiemalt puudub, ent eelnõu mõjutab erasektori üle 50 töötajaga organisatsioone. </w:t>
      </w:r>
      <w:r w:rsidR="006C6113">
        <w:rPr>
          <w:rFonts w:ascii="Times New Roman" w:hAnsi="Times New Roman" w:cs="Times New Roman"/>
          <w:sz w:val="24"/>
          <w:szCs w:val="24"/>
        </w:rPr>
        <w:t>S</w:t>
      </w:r>
      <w:r w:rsidRPr="00355F24">
        <w:rPr>
          <w:rFonts w:ascii="Times New Roman" w:hAnsi="Times New Roman" w:cs="Times New Roman"/>
          <w:sz w:val="24"/>
          <w:szCs w:val="24"/>
        </w:rPr>
        <w:t>eaduseelnõuga soovitakse kehtestada kaitse neile inimestele, kes tööalases kontekstis õigusrikkumistest teada annavad. Samas ei keela regulatsioon sisemist teavituskanalit sisse seada ka nendel</w:t>
      </w:r>
      <w:r w:rsidR="00C434D0" w:rsidRPr="00FC5C92">
        <w:rPr>
          <w:rFonts w:ascii="Times New Roman" w:hAnsi="Times New Roman" w:cs="Times New Roman"/>
          <w:sz w:val="24"/>
          <w:szCs w:val="24"/>
        </w:rPr>
        <w:t xml:space="preserve"> organisatsioonidel</w:t>
      </w:r>
      <w:r w:rsidRPr="00FC5C92">
        <w:rPr>
          <w:rFonts w:ascii="Times New Roman" w:hAnsi="Times New Roman" w:cs="Times New Roman"/>
          <w:sz w:val="24"/>
          <w:szCs w:val="24"/>
        </w:rPr>
        <w:t>, mille töötajate arv on väiksem kui 50, seega võib kokkuvõttes puudutatud juriidiliste isikute hulk olla suurem.</w:t>
      </w:r>
    </w:p>
    <w:p w14:paraId="1B32D7BB" w14:textId="77777777" w:rsidR="00970229" w:rsidRPr="00FC5C92" w:rsidRDefault="00970229" w:rsidP="00970229">
      <w:pPr>
        <w:spacing w:after="0" w:line="240" w:lineRule="auto"/>
        <w:jc w:val="both"/>
        <w:rPr>
          <w:rFonts w:ascii="Times New Roman" w:hAnsi="Times New Roman" w:cs="Times New Roman"/>
          <w:sz w:val="24"/>
          <w:szCs w:val="24"/>
        </w:rPr>
      </w:pPr>
    </w:p>
    <w:p w14:paraId="088AE9B1" w14:textId="4BCAD4ED" w:rsidR="00970229" w:rsidRPr="007E6E87" w:rsidRDefault="009B493E" w:rsidP="00970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Varajane rikkumisest teada saamine annab ettevõtetele võimaluse need varakult kõrvaldada, mis aitab ära hoida või vähendada rikkumise süvenedes tekkida võivat võimalikku finants-ja mainekahju. Kui üldise majanduskeskkonna jaoks suureneb läbipaistvus ning väheneb korruptsioonirisk, siis e</w:t>
      </w:r>
      <w:r w:rsidR="00970229" w:rsidRPr="00FC5C92">
        <w:rPr>
          <w:rFonts w:ascii="Times New Roman" w:hAnsi="Times New Roman" w:cs="Times New Roman"/>
          <w:sz w:val="24"/>
          <w:szCs w:val="24"/>
        </w:rPr>
        <w:t xml:space="preserve">ttevõtte jaoks tõuseb eelkõige </w:t>
      </w:r>
      <w:r>
        <w:rPr>
          <w:rFonts w:ascii="Times New Roman" w:hAnsi="Times New Roman" w:cs="Times New Roman"/>
          <w:sz w:val="24"/>
          <w:szCs w:val="24"/>
        </w:rPr>
        <w:t>haldus</w:t>
      </w:r>
      <w:r w:rsidR="00970229" w:rsidRPr="00FC5C92">
        <w:rPr>
          <w:rFonts w:ascii="Times New Roman" w:hAnsi="Times New Roman" w:cs="Times New Roman"/>
          <w:sz w:val="24"/>
          <w:szCs w:val="24"/>
        </w:rPr>
        <w:t>koormus, kuna plaanitava eelnõuga kehtestatakse nõuded üle 50 töötajaga ettevõtetele täiendavateks protseduurideks</w:t>
      </w:r>
      <w:r w:rsidR="00C87512" w:rsidRPr="00FC5C92">
        <w:rPr>
          <w:rFonts w:ascii="Times New Roman" w:hAnsi="Times New Roman" w:cs="Times New Roman"/>
          <w:sz w:val="24"/>
          <w:szCs w:val="24"/>
        </w:rPr>
        <w:t xml:space="preserve">, sh </w:t>
      </w:r>
      <w:r w:rsidR="007B0BDB" w:rsidRPr="00FC5C92">
        <w:rPr>
          <w:rFonts w:ascii="Times New Roman" w:hAnsi="Times New Roman" w:cs="Times New Roman"/>
          <w:sz w:val="24"/>
          <w:szCs w:val="24"/>
        </w:rPr>
        <w:t xml:space="preserve">on sellistel ettevõttel kohustus luua rikkumisest teavitamise kanalid. </w:t>
      </w:r>
      <w:r w:rsidR="00B77162">
        <w:rPr>
          <w:rFonts w:ascii="Times New Roman" w:hAnsi="Times New Roman" w:cs="Times New Roman"/>
          <w:sz w:val="24"/>
          <w:szCs w:val="24"/>
        </w:rPr>
        <w:t>Haldus</w:t>
      </w:r>
      <w:r w:rsidR="00970229" w:rsidRPr="00FC5C92">
        <w:rPr>
          <w:rFonts w:ascii="Times New Roman" w:hAnsi="Times New Roman" w:cs="Times New Roman"/>
          <w:sz w:val="24"/>
          <w:szCs w:val="24"/>
        </w:rPr>
        <w:t>koormus tõuseb eelduslikult vähesel määral, sest ei saa prognoosida suurt teavituste arvu</w:t>
      </w:r>
      <w:r w:rsidR="007B0BDB" w:rsidRPr="00FC5C92">
        <w:rPr>
          <w:rFonts w:ascii="Times New Roman" w:hAnsi="Times New Roman" w:cs="Times New Roman"/>
          <w:sz w:val="24"/>
          <w:szCs w:val="24"/>
        </w:rPr>
        <w:t>. S</w:t>
      </w:r>
      <w:r w:rsidR="00970229" w:rsidRPr="00FC5C92">
        <w:rPr>
          <w:rFonts w:ascii="Times New Roman" w:hAnsi="Times New Roman" w:cs="Times New Roman"/>
          <w:sz w:val="24"/>
          <w:szCs w:val="24"/>
        </w:rPr>
        <w:t xml:space="preserve">ellist seisukohta kinnitab ka Läti kogemus, kus </w:t>
      </w:r>
      <w:r w:rsidR="007237A3" w:rsidRPr="00FC5C92">
        <w:rPr>
          <w:rFonts w:ascii="Times New Roman" w:hAnsi="Times New Roman" w:cs="Times New Roman"/>
          <w:sz w:val="24"/>
          <w:szCs w:val="24"/>
        </w:rPr>
        <w:t xml:space="preserve">u </w:t>
      </w:r>
      <w:r w:rsidR="00970229" w:rsidRPr="00FC5C92">
        <w:rPr>
          <w:rFonts w:ascii="Times New Roman" w:hAnsi="Times New Roman" w:cs="Times New Roman"/>
          <w:sz w:val="24"/>
          <w:szCs w:val="24"/>
        </w:rPr>
        <w:t>poole aasta jooksul laekus 75 teavitust, millest pool</w:t>
      </w:r>
      <w:r w:rsidR="007B0BDB" w:rsidRPr="00FC5C92">
        <w:rPr>
          <w:rFonts w:ascii="Times New Roman" w:hAnsi="Times New Roman" w:cs="Times New Roman"/>
          <w:sz w:val="24"/>
          <w:szCs w:val="24"/>
        </w:rPr>
        <w:t>ed teavitused</w:t>
      </w:r>
      <w:r w:rsidR="00970229" w:rsidRPr="00FC5C92">
        <w:rPr>
          <w:rFonts w:ascii="Times New Roman" w:hAnsi="Times New Roman" w:cs="Times New Roman"/>
          <w:sz w:val="24"/>
          <w:szCs w:val="24"/>
        </w:rPr>
        <w:t xml:space="preserve"> vajasid edasist tähelepanu. </w:t>
      </w:r>
      <w:r w:rsidR="00A423BE">
        <w:rPr>
          <w:rFonts w:ascii="Times New Roman" w:hAnsi="Times New Roman" w:cs="Times New Roman"/>
          <w:sz w:val="24"/>
          <w:szCs w:val="24"/>
        </w:rPr>
        <w:t>T</w:t>
      </w:r>
      <w:r w:rsidR="007B0BDB" w:rsidRPr="00FC5C92">
        <w:rPr>
          <w:rFonts w:ascii="Times New Roman" w:hAnsi="Times New Roman" w:cs="Times New Roman"/>
          <w:sz w:val="24"/>
          <w:szCs w:val="24"/>
        </w:rPr>
        <w:t xml:space="preserve">äiendav kulu </w:t>
      </w:r>
      <w:r w:rsidR="007237A3" w:rsidRPr="00FC5C92">
        <w:rPr>
          <w:rFonts w:ascii="Times New Roman" w:hAnsi="Times New Roman" w:cs="Times New Roman"/>
          <w:sz w:val="24"/>
          <w:szCs w:val="24"/>
        </w:rPr>
        <w:t>tekib</w:t>
      </w:r>
      <w:r w:rsidR="007B0BDB" w:rsidRPr="00FC5C92">
        <w:rPr>
          <w:rFonts w:ascii="Times New Roman" w:hAnsi="Times New Roman" w:cs="Times New Roman"/>
          <w:sz w:val="24"/>
          <w:szCs w:val="24"/>
        </w:rPr>
        <w:t xml:space="preserve"> </w:t>
      </w:r>
      <w:r w:rsidR="00970229" w:rsidRPr="00FC5C92">
        <w:rPr>
          <w:rFonts w:ascii="Times New Roman" w:hAnsi="Times New Roman" w:cs="Times New Roman"/>
          <w:sz w:val="24"/>
          <w:szCs w:val="24"/>
        </w:rPr>
        <w:t xml:space="preserve">ettevõtete </w:t>
      </w:r>
      <w:r w:rsidR="007237A3" w:rsidRPr="00FC5C92">
        <w:rPr>
          <w:rFonts w:ascii="Times New Roman" w:hAnsi="Times New Roman" w:cs="Times New Roman"/>
          <w:sz w:val="24"/>
          <w:szCs w:val="24"/>
        </w:rPr>
        <w:t>eelarve</w:t>
      </w:r>
      <w:r w:rsidR="00A423BE">
        <w:rPr>
          <w:rFonts w:ascii="Times New Roman" w:hAnsi="Times New Roman" w:cs="Times New Roman"/>
          <w:sz w:val="24"/>
          <w:szCs w:val="24"/>
        </w:rPr>
        <w:t>le</w:t>
      </w:r>
      <w:r w:rsidR="00970229" w:rsidRPr="00FC5C92">
        <w:rPr>
          <w:rFonts w:ascii="Times New Roman" w:hAnsi="Times New Roman" w:cs="Times New Roman"/>
          <w:sz w:val="24"/>
          <w:szCs w:val="24"/>
        </w:rPr>
        <w:t xml:space="preserve">, </w:t>
      </w:r>
      <w:r w:rsidR="007B0BDB" w:rsidRPr="00FC5C92">
        <w:rPr>
          <w:rFonts w:ascii="Times New Roman" w:hAnsi="Times New Roman" w:cs="Times New Roman"/>
          <w:sz w:val="24"/>
          <w:szCs w:val="24"/>
        </w:rPr>
        <w:t xml:space="preserve">sest regulatsiooniga </w:t>
      </w:r>
      <w:r w:rsidR="00970229" w:rsidRPr="00FC5C92">
        <w:rPr>
          <w:rFonts w:ascii="Times New Roman" w:hAnsi="Times New Roman" w:cs="Times New Roman"/>
          <w:sz w:val="24"/>
          <w:szCs w:val="24"/>
        </w:rPr>
        <w:t xml:space="preserve">kaasneb kohustus määrata töötajad, kes tegelevad laekunud </w:t>
      </w:r>
      <w:r w:rsidR="007237A3" w:rsidRPr="00FC5C92">
        <w:rPr>
          <w:rFonts w:ascii="Times New Roman" w:hAnsi="Times New Roman" w:cs="Times New Roman"/>
          <w:sz w:val="24"/>
          <w:szCs w:val="24"/>
        </w:rPr>
        <w:t xml:space="preserve">rikkumisteadete </w:t>
      </w:r>
      <w:r w:rsidR="00970229" w:rsidRPr="00FC5C92">
        <w:rPr>
          <w:rFonts w:ascii="Times New Roman" w:hAnsi="Times New Roman" w:cs="Times New Roman"/>
          <w:sz w:val="24"/>
          <w:szCs w:val="24"/>
        </w:rPr>
        <w:t>lahendamisega</w:t>
      </w:r>
      <w:r w:rsidR="007B0BDB" w:rsidRPr="00FC5C92">
        <w:rPr>
          <w:rFonts w:ascii="Times New Roman" w:hAnsi="Times New Roman" w:cs="Times New Roman"/>
          <w:sz w:val="24"/>
          <w:szCs w:val="24"/>
        </w:rPr>
        <w:t xml:space="preserve">. </w:t>
      </w:r>
      <w:r w:rsidR="00A423BE">
        <w:rPr>
          <w:rFonts w:ascii="Times New Roman" w:hAnsi="Times New Roman" w:cs="Times New Roman"/>
          <w:sz w:val="24"/>
          <w:szCs w:val="24"/>
        </w:rPr>
        <w:t xml:space="preserve">Sellistel töötajatel peavad olema põhjalikud teadmised käesoleva seaduse § 2 </w:t>
      </w:r>
      <w:proofErr w:type="spellStart"/>
      <w:r w:rsidR="00A423BE">
        <w:rPr>
          <w:rFonts w:ascii="Times New Roman" w:hAnsi="Times New Roman" w:cs="Times New Roman"/>
          <w:sz w:val="24"/>
          <w:szCs w:val="24"/>
        </w:rPr>
        <w:t>lg-s</w:t>
      </w:r>
      <w:proofErr w:type="spellEnd"/>
      <w:r w:rsidR="00A423BE">
        <w:rPr>
          <w:rFonts w:ascii="Times New Roman" w:hAnsi="Times New Roman" w:cs="Times New Roman"/>
          <w:sz w:val="24"/>
          <w:szCs w:val="24"/>
        </w:rPr>
        <w:t xml:space="preserve"> 1 nimetatud valdkondades Euroopa Liidu õigusest Eesti siseriiklikku õigusesse ülevõetud õigusnormidest, et aru saada, millistest rikkumisest teavitamisel on </w:t>
      </w:r>
      <w:proofErr w:type="spellStart"/>
      <w:r w:rsidR="00A423BE">
        <w:rPr>
          <w:rFonts w:ascii="Times New Roman" w:hAnsi="Times New Roman" w:cs="Times New Roman"/>
          <w:sz w:val="24"/>
          <w:szCs w:val="24"/>
        </w:rPr>
        <w:t>teavitajale</w:t>
      </w:r>
      <w:proofErr w:type="spellEnd"/>
      <w:r w:rsidR="00A423BE">
        <w:rPr>
          <w:rFonts w:ascii="Times New Roman" w:hAnsi="Times New Roman" w:cs="Times New Roman"/>
          <w:sz w:val="24"/>
          <w:szCs w:val="24"/>
        </w:rPr>
        <w:t xml:space="preserve"> ette nähtud kaitse. Tuleb arvestada, et selliste teadmistega spetsialistide hulk tööturul võib olla piiratud. </w:t>
      </w:r>
      <w:r w:rsidR="007B0BDB" w:rsidRPr="00FC5C92">
        <w:rPr>
          <w:rFonts w:ascii="Times New Roman" w:hAnsi="Times New Roman" w:cs="Times New Roman"/>
          <w:sz w:val="24"/>
          <w:szCs w:val="24"/>
        </w:rPr>
        <w:t xml:space="preserve">Samuti tuleb ettevõttel teha mõningased </w:t>
      </w:r>
      <w:r w:rsidR="00970229" w:rsidRPr="00FC5C92">
        <w:rPr>
          <w:rFonts w:ascii="Times New Roman" w:hAnsi="Times New Roman" w:cs="Times New Roman"/>
          <w:sz w:val="24"/>
          <w:szCs w:val="24"/>
        </w:rPr>
        <w:t>investeer</w:t>
      </w:r>
      <w:r w:rsidR="007B0BDB" w:rsidRPr="00FC5C92">
        <w:rPr>
          <w:rFonts w:ascii="Times New Roman" w:hAnsi="Times New Roman" w:cs="Times New Roman"/>
          <w:sz w:val="24"/>
          <w:szCs w:val="24"/>
        </w:rPr>
        <w:t xml:space="preserve">ingud </w:t>
      </w:r>
      <w:r w:rsidR="00970229" w:rsidRPr="00FC5C92">
        <w:rPr>
          <w:rFonts w:ascii="Times New Roman" w:hAnsi="Times New Roman" w:cs="Times New Roman"/>
          <w:sz w:val="24"/>
          <w:szCs w:val="24"/>
        </w:rPr>
        <w:t>teavituskanalisse, mis võimaldab turvaliselt</w:t>
      </w:r>
      <w:r w:rsidR="007F57A3">
        <w:rPr>
          <w:rFonts w:ascii="Times New Roman" w:hAnsi="Times New Roman" w:cs="Times New Roman"/>
          <w:sz w:val="24"/>
          <w:szCs w:val="24"/>
        </w:rPr>
        <w:t xml:space="preserve"> ja</w:t>
      </w:r>
      <w:r w:rsidR="00970229" w:rsidRPr="00FC5C92">
        <w:rPr>
          <w:rFonts w:ascii="Times New Roman" w:hAnsi="Times New Roman" w:cs="Times New Roman"/>
          <w:sz w:val="24"/>
          <w:szCs w:val="24"/>
        </w:rPr>
        <w:t xml:space="preserve"> konfidentsiaalselt rikkumisest teada anda. Samuti nõuab see ettevõtetelt konfidentsiaalsust tagava lahenduse kasutuselevõtmist. Kokku </w:t>
      </w:r>
      <w:r w:rsidR="00970229" w:rsidRPr="007E6E87">
        <w:rPr>
          <w:rFonts w:ascii="Times New Roman" w:hAnsi="Times New Roman" w:cs="Times New Roman"/>
          <w:sz w:val="24"/>
          <w:szCs w:val="24"/>
        </w:rPr>
        <w:t>avaldab see mõju vähemalt 1343 majanduslikult aktiivsele ning üle 50 töötajaga ettevõttele</w:t>
      </w:r>
      <w:r w:rsidR="00970229" w:rsidRPr="007E6E87">
        <w:rPr>
          <w:rStyle w:val="Allmrkuseviide"/>
          <w:rFonts w:ascii="Times New Roman" w:hAnsi="Times New Roman" w:cs="Times New Roman"/>
          <w:sz w:val="24"/>
          <w:szCs w:val="24"/>
        </w:rPr>
        <w:footnoteReference w:id="19"/>
      </w:r>
      <w:r w:rsidR="00970229" w:rsidRPr="007E6E87">
        <w:rPr>
          <w:rFonts w:ascii="Times New Roman" w:hAnsi="Times New Roman" w:cs="Times New Roman"/>
          <w:sz w:val="24"/>
          <w:szCs w:val="24"/>
        </w:rPr>
        <w:t>.</w:t>
      </w:r>
      <w:r w:rsidR="007E6E87" w:rsidRPr="007E6E87">
        <w:rPr>
          <w:rFonts w:ascii="Times New Roman" w:hAnsi="Times New Roman" w:cs="Times New Roman"/>
          <w:sz w:val="24"/>
          <w:szCs w:val="24"/>
        </w:rPr>
        <w:t xml:space="preserve"> </w:t>
      </w:r>
    </w:p>
    <w:p w14:paraId="5433ED16" w14:textId="77777777" w:rsidR="00970229" w:rsidRPr="007E6E87" w:rsidRDefault="00970229" w:rsidP="00970229">
      <w:pPr>
        <w:spacing w:after="0" w:line="240" w:lineRule="auto"/>
        <w:jc w:val="both"/>
        <w:rPr>
          <w:rFonts w:ascii="Times New Roman" w:hAnsi="Times New Roman" w:cs="Times New Roman"/>
          <w:sz w:val="24"/>
          <w:szCs w:val="24"/>
        </w:rPr>
      </w:pPr>
    </w:p>
    <w:p w14:paraId="671B5143" w14:textId="7F4E76E5" w:rsidR="00970229" w:rsidRPr="00FC5C92" w:rsidRDefault="00970229" w:rsidP="00970229">
      <w:pPr>
        <w:spacing w:after="0" w:line="240" w:lineRule="auto"/>
        <w:jc w:val="both"/>
        <w:rPr>
          <w:rFonts w:ascii="Times New Roman" w:hAnsi="Times New Roman" w:cs="Times New Roman"/>
          <w:sz w:val="24"/>
          <w:szCs w:val="24"/>
        </w:rPr>
      </w:pPr>
      <w:r w:rsidRPr="00965135">
        <w:rPr>
          <w:rFonts w:ascii="Times New Roman" w:hAnsi="Times New Roman" w:cs="Times New Roman"/>
          <w:sz w:val="24"/>
          <w:szCs w:val="24"/>
        </w:rPr>
        <w:t>Majanduslikult</w:t>
      </w:r>
      <w:r w:rsidRPr="008E3B46">
        <w:rPr>
          <w:rFonts w:ascii="Times New Roman" w:hAnsi="Times New Roman" w:cs="Times New Roman"/>
          <w:sz w:val="24"/>
          <w:szCs w:val="24"/>
        </w:rPr>
        <w:t xml:space="preserve"> aktiivsetest ettevõtetest on mõjutatud ettevõtteid 1%, sellest aspektist saab </w:t>
      </w:r>
      <w:r w:rsidR="003A1BA8">
        <w:rPr>
          <w:rFonts w:ascii="Times New Roman" w:hAnsi="Times New Roman" w:cs="Times New Roman"/>
          <w:sz w:val="24"/>
          <w:szCs w:val="24"/>
        </w:rPr>
        <w:t>haldus</w:t>
      </w:r>
      <w:r w:rsidRPr="008E3B46">
        <w:rPr>
          <w:rFonts w:ascii="Times New Roman" w:hAnsi="Times New Roman" w:cs="Times New Roman"/>
          <w:sz w:val="24"/>
          <w:szCs w:val="24"/>
        </w:rPr>
        <w:t xml:space="preserve">koormuse </w:t>
      </w:r>
      <w:r w:rsidR="007237A3" w:rsidRPr="00FC5C92">
        <w:rPr>
          <w:rFonts w:ascii="Times New Roman" w:hAnsi="Times New Roman" w:cs="Times New Roman"/>
          <w:sz w:val="24"/>
          <w:szCs w:val="24"/>
        </w:rPr>
        <w:t xml:space="preserve">kasvu </w:t>
      </w:r>
      <w:r w:rsidRPr="00FC5C92">
        <w:rPr>
          <w:rFonts w:ascii="Times New Roman" w:hAnsi="Times New Roman" w:cs="Times New Roman"/>
          <w:sz w:val="24"/>
          <w:szCs w:val="24"/>
        </w:rPr>
        <w:t xml:space="preserve">mõju ulatust pidada pigem väikeseks, sest mõjutatud ettevõtete osakaal </w:t>
      </w:r>
      <w:r w:rsidRPr="00FC5C92">
        <w:rPr>
          <w:rFonts w:ascii="Times New Roman" w:hAnsi="Times New Roman" w:cs="Times New Roman"/>
          <w:sz w:val="24"/>
          <w:szCs w:val="24"/>
        </w:rPr>
        <w:lastRenderedPageBreak/>
        <w:t xml:space="preserve">kõigist majanduslikult aktiivsetest ettevõtetest ei ole kuigi suur. Samas on tegemist Eesti kontekstis suuremate ettevõtete ja tööandjatega ning eelnõu paneb neile lisakohustuse, mis nõuab ettevõtetelt täiendavate kulutuste tegemist. Eelkõige kaasnevad ettevõtetele kulud personalile täiendavate tööülesannete täitmise eest. Kuigi ei saa ette kirjutada, milline töötaja seda ülesannet täidab, </w:t>
      </w:r>
      <w:r w:rsidR="003D1A4B">
        <w:rPr>
          <w:rFonts w:ascii="Times New Roman" w:hAnsi="Times New Roman" w:cs="Times New Roman"/>
          <w:sz w:val="24"/>
          <w:szCs w:val="24"/>
        </w:rPr>
        <w:t>võib</w:t>
      </w:r>
      <w:r w:rsidR="003D1A4B" w:rsidRPr="00FC5C92">
        <w:rPr>
          <w:rFonts w:ascii="Times New Roman" w:hAnsi="Times New Roman" w:cs="Times New Roman"/>
          <w:sz w:val="24"/>
          <w:szCs w:val="24"/>
        </w:rPr>
        <w:t xml:space="preserve"> </w:t>
      </w:r>
      <w:r w:rsidRPr="00FC5C92">
        <w:rPr>
          <w:rFonts w:ascii="Times New Roman" w:hAnsi="Times New Roman" w:cs="Times New Roman"/>
          <w:sz w:val="24"/>
          <w:szCs w:val="24"/>
        </w:rPr>
        <w:t>sõltuvalt ettevõtte struktuurist selleks olla nii personalitöötaja</w:t>
      </w:r>
      <w:r w:rsidR="007B0BDB" w:rsidRPr="00FC5C92">
        <w:rPr>
          <w:rFonts w:ascii="Times New Roman" w:hAnsi="Times New Roman" w:cs="Times New Roman"/>
          <w:sz w:val="24"/>
          <w:szCs w:val="24"/>
        </w:rPr>
        <w:t>, tööohutusspetsialist, andmekaitsespetsialist</w:t>
      </w:r>
      <w:r w:rsidRPr="00FC5C92">
        <w:rPr>
          <w:rFonts w:ascii="Times New Roman" w:hAnsi="Times New Roman" w:cs="Times New Roman"/>
          <w:sz w:val="24"/>
          <w:szCs w:val="24"/>
        </w:rPr>
        <w:t xml:space="preserve"> kui ka näiteks </w:t>
      </w:r>
      <w:proofErr w:type="spellStart"/>
      <w:r w:rsidRPr="00FC5C92">
        <w:rPr>
          <w:rFonts w:ascii="Times New Roman" w:hAnsi="Times New Roman" w:cs="Times New Roman"/>
          <w:sz w:val="24"/>
          <w:szCs w:val="24"/>
        </w:rPr>
        <w:t>sisekontrolör</w:t>
      </w:r>
      <w:proofErr w:type="spellEnd"/>
      <w:r w:rsidRPr="00FC5C92">
        <w:rPr>
          <w:rFonts w:ascii="Times New Roman" w:hAnsi="Times New Roman" w:cs="Times New Roman"/>
          <w:sz w:val="24"/>
          <w:szCs w:val="24"/>
        </w:rPr>
        <w:t>. Kuna ühe ettevõtte kontekstis ei saa pidada tõenäoliseks rohket rikkumis</w:t>
      </w:r>
      <w:r w:rsidR="003D1A4B">
        <w:rPr>
          <w:rFonts w:ascii="Times New Roman" w:hAnsi="Times New Roman" w:cs="Times New Roman"/>
          <w:sz w:val="24"/>
          <w:szCs w:val="24"/>
        </w:rPr>
        <w:t>t</w:t>
      </w:r>
      <w:r w:rsidRPr="00FC5C92">
        <w:rPr>
          <w:rFonts w:ascii="Times New Roman" w:hAnsi="Times New Roman" w:cs="Times New Roman"/>
          <w:sz w:val="24"/>
          <w:szCs w:val="24"/>
        </w:rPr>
        <w:t>est teatamist, siis puudub vajadus selleks täiskohaga spetsialisti värbamiseks</w:t>
      </w:r>
      <w:r w:rsidR="007B0BDB" w:rsidRPr="00FC5C92">
        <w:rPr>
          <w:rFonts w:ascii="Times New Roman" w:hAnsi="Times New Roman" w:cs="Times New Roman"/>
          <w:sz w:val="24"/>
          <w:szCs w:val="24"/>
        </w:rPr>
        <w:t xml:space="preserve">; lisanduvaid ülesandeid on eelduslikult võimalik täita </w:t>
      </w:r>
      <w:r w:rsidRPr="00FC5C92">
        <w:rPr>
          <w:rFonts w:ascii="Times New Roman" w:hAnsi="Times New Roman" w:cs="Times New Roman"/>
          <w:sz w:val="24"/>
          <w:szCs w:val="24"/>
        </w:rPr>
        <w:t>olemasoleva töötaja või töötajate</w:t>
      </w:r>
      <w:r w:rsidR="007B0BDB" w:rsidRPr="00FC5C92">
        <w:rPr>
          <w:rFonts w:ascii="Times New Roman" w:hAnsi="Times New Roman" w:cs="Times New Roman"/>
          <w:sz w:val="24"/>
          <w:szCs w:val="24"/>
        </w:rPr>
        <w:t>ga</w:t>
      </w:r>
      <w:r w:rsidR="003A1BA8">
        <w:rPr>
          <w:rFonts w:ascii="Times New Roman" w:hAnsi="Times New Roman" w:cs="Times New Roman"/>
          <w:sz w:val="24"/>
          <w:szCs w:val="24"/>
        </w:rPr>
        <w:t>, samas tuleb arvestada, et sellel töötajal peavad olema spetsiifilised Euroopa Liidu õiguse alased teadmised.</w:t>
      </w:r>
      <w:r w:rsidR="007B0BDB" w:rsidRPr="00FC5C92">
        <w:rPr>
          <w:rFonts w:ascii="Times New Roman" w:hAnsi="Times New Roman" w:cs="Times New Roman"/>
          <w:sz w:val="24"/>
          <w:szCs w:val="24"/>
        </w:rPr>
        <w:t xml:space="preserve"> Samuti võib</w:t>
      </w:r>
      <w:r w:rsidRPr="00FC5C92">
        <w:rPr>
          <w:rFonts w:ascii="Times New Roman" w:hAnsi="Times New Roman" w:cs="Times New Roman"/>
          <w:sz w:val="24"/>
          <w:szCs w:val="24"/>
        </w:rPr>
        <w:t xml:space="preserve"> prognoosida, et selliste ülesannete täitmine võtab maksimaalselt 10% töötaja tööajast. Võttes aluseks Eesti keskmise palga, mis oli 202</w:t>
      </w:r>
      <w:r w:rsidR="00DE0DC0">
        <w:rPr>
          <w:rFonts w:ascii="Times New Roman" w:hAnsi="Times New Roman" w:cs="Times New Roman"/>
          <w:sz w:val="24"/>
          <w:szCs w:val="24"/>
        </w:rPr>
        <w:t>3</w:t>
      </w:r>
      <w:r w:rsidRPr="00FC5C92">
        <w:rPr>
          <w:rFonts w:ascii="Times New Roman" w:hAnsi="Times New Roman" w:cs="Times New Roman"/>
          <w:sz w:val="24"/>
          <w:szCs w:val="24"/>
        </w:rPr>
        <w:t>. aasta I kvartalis 1</w:t>
      </w:r>
      <w:r w:rsidR="00DE0DC0">
        <w:rPr>
          <w:rFonts w:ascii="Times New Roman" w:hAnsi="Times New Roman" w:cs="Times New Roman"/>
          <w:sz w:val="24"/>
          <w:szCs w:val="24"/>
        </w:rPr>
        <w:t>74</w:t>
      </w:r>
      <w:r w:rsidRPr="00FC5C92">
        <w:rPr>
          <w:rFonts w:ascii="Times New Roman" w:hAnsi="Times New Roman" w:cs="Times New Roman"/>
          <w:sz w:val="24"/>
          <w:szCs w:val="24"/>
        </w:rPr>
        <w:t>1 eurot</w:t>
      </w:r>
      <w:r w:rsidRPr="00FC5C92">
        <w:rPr>
          <w:rStyle w:val="Allmrkuseviide"/>
          <w:rFonts w:ascii="Times New Roman" w:hAnsi="Times New Roman" w:cs="Times New Roman"/>
          <w:sz w:val="24"/>
          <w:szCs w:val="24"/>
        </w:rPr>
        <w:footnoteReference w:id="20"/>
      </w:r>
      <w:r w:rsidRPr="00FC5C92">
        <w:rPr>
          <w:rFonts w:ascii="Times New Roman" w:hAnsi="Times New Roman" w:cs="Times New Roman"/>
          <w:sz w:val="24"/>
          <w:szCs w:val="24"/>
        </w:rPr>
        <w:t xml:space="preserve">, siis tähendab see ettevõttele lisakulu </w:t>
      </w:r>
      <w:r w:rsidR="007237A3" w:rsidRPr="00FC5C92">
        <w:rPr>
          <w:rFonts w:ascii="Times New Roman" w:hAnsi="Times New Roman" w:cs="Times New Roman"/>
          <w:sz w:val="24"/>
          <w:szCs w:val="24"/>
        </w:rPr>
        <w:t xml:space="preserve">u </w:t>
      </w:r>
      <w:r w:rsidRPr="00FC5C92">
        <w:rPr>
          <w:rFonts w:ascii="Times New Roman" w:hAnsi="Times New Roman" w:cs="Times New Roman"/>
          <w:sz w:val="24"/>
          <w:szCs w:val="24"/>
        </w:rPr>
        <w:t>270 eurot ühes kalendrikuus.</w:t>
      </w:r>
      <w:r w:rsidR="003A1BA8">
        <w:rPr>
          <w:rFonts w:ascii="Times New Roman" w:hAnsi="Times New Roman" w:cs="Times New Roman"/>
          <w:sz w:val="24"/>
          <w:szCs w:val="24"/>
        </w:rPr>
        <w:t xml:space="preserve"> Kuna eelduslikult on selliste</w:t>
      </w:r>
      <w:r w:rsidR="00BA436C">
        <w:rPr>
          <w:rFonts w:ascii="Times New Roman" w:hAnsi="Times New Roman" w:cs="Times New Roman"/>
          <w:sz w:val="24"/>
          <w:szCs w:val="24"/>
        </w:rPr>
        <w:t xml:space="preserve"> õigusalaste</w:t>
      </w:r>
      <w:r w:rsidR="003A1BA8">
        <w:rPr>
          <w:rFonts w:ascii="Times New Roman" w:hAnsi="Times New Roman" w:cs="Times New Roman"/>
          <w:sz w:val="24"/>
          <w:szCs w:val="24"/>
        </w:rPr>
        <w:t xml:space="preserve"> teadmistega tööjõu keskmine töötasu kõrgem</w:t>
      </w:r>
      <w:r w:rsidR="00BA436C">
        <w:rPr>
          <w:rFonts w:ascii="Times New Roman" w:hAnsi="Times New Roman" w:cs="Times New Roman"/>
          <w:sz w:val="24"/>
          <w:szCs w:val="24"/>
        </w:rPr>
        <w:t xml:space="preserve"> (juristidel keskmisel ca 3000 eurot</w:t>
      </w:r>
      <w:r w:rsidR="00BA436C">
        <w:rPr>
          <w:rStyle w:val="Allmrkuseviide"/>
          <w:rFonts w:ascii="Times New Roman" w:hAnsi="Times New Roman" w:cs="Times New Roman"/>
          <w:sz w:val="24"/>
          <w:szCs w:val="24"/>
        </w:rPr>
        <w:footnoteReference w:id="21"/>
      </w:r>
      <w:r w:rsidR="00BA436C">
        <w:rPr>
          <w:rFonts w:ascii="Times New Roman" w:hAnsi="Times New Roman" w:cs="Times New Roman"/>
          <w:sz w:val="24"/>
          <w:szCs w:val="24"/>
        </w:rPr>
        <w:t>)</w:t>
      </w:r>
      <w:r w:rsidR="003A1BA8">
        <w:rPr>
          <w:rFonts w:ascii="Times New Roman" w:hAnsi="Times New Roman" w:cs="Times New Roman"/>
          <w:sz w:val="24"/>
          <w:szCs w:val="24"/>
        </w:rPr>
        <w:t xml:space="preserve">, siis </w:t>
      </w:r>
      <w:r w:rsidR="00BA436C">
        <w:rPr>
          <w:rFonts w:ascii="Times New Roman" w:hAnsi="Times New Roman" w:cs="Times New Roman"/>
          <w:sz w:val="24"/>
          <w:szCs w:val="24"/>
        </w:rPr>
        <w:t>on vastava eksperdi palkamine ettevõtte jaoks kallim</w:t>
      </w:r>
      <w:r w:rsidR="002163B8">
        <w:rPr>
          <w:rFonts w:ascii="Times New Roman" w:hAnsi="Times New Roman" w:cs="Times New Roman"/>
          <w:sz w:val="24"/>
          <w:szCs w:val="24"/>
        </w:rPr>
        <w:t xml:space="preserve"> ning tööjõukulu on prognoosi</w:t>
      </w:r>
      <w:r w:rsidR="00AA0307">
        <w:rPr>
          <w:rFonts w:ascii="Times New Roman" w:hAnsi="Times New Roman" w:cs="Times New Roman"/>
          <w:sz w:val="24"/>
          <w:szCs w:val="24"/>
        </w:rPr>
        <w:t>tavalt u 400 eurot</w:t>
      </w:r>
      <w:r w:rsidR="00BA436C">
        <w:rPr>
          <w:rFonts w:ascii="Times New Roman" w:hAnsi="Times New Roman" w:cs="Times New Roman"/>
          <w:sz w:val="24"/>
          <w:szCs w:val="24"/>
        </w:rPr>
        <w:t>.</w:t>
      </w:r>
      <w:r w:rsidRPr="00FC5C92">
        <w:rPr>
          <w:rFonts w:ascii="Times New Roman" w:hAnsi="Times New Roman" w:cs="Times New Roman"/>
          <w:sz w:val="24"/>
          <w:szCs w:val="24"/>
        </w:rPr>
        <w:t xml:space="preserve"> Teavitamiskanali sisseseadmine nõuab vähem</w:t>
      </w:r>
      <w:r w:rsidRPr="00636EE4">
        <w:rPr>
          <w:rFonts w:ascii="Times New Roman" w:hAnsi="Times New Roman" w:cs="Times New Roman"/>
          <w:sz w:val="24"/>
          <w:szCs w:val="24"/>
        </w:rPr>
        <w:t xml:space="preserve">alt ühe e-posti aadressi loomist ning turvalist võimalust kirjalikult, telefonitsi ja suuliselt teavitusi edastada. Lõplik kulu sõltub ettevõtte valikutest, kuid minimaalsed kulud on toodud </w:t>
      </w:r>
      <w:r w:rsidR="007237A3" w:rsidRPr="00965135">
        <w:rPr>
          <w:rFonts w:ascii="Times New Roman" w:hAnsi="Times New Roman" w:cs="Times New Roman"/>
          <w:sz w:val="24"/>
          <w:szCs w:val="24"/>
        </w:rPr>
        <w:t>eespool</w:t>
      </w:r>
      <w:r w:rsidRPr="008E3B46">
        <w:rPr>
          <w:rFonts w:ascii="Times New Roman" w:hAnsi="Times New Roman" w:cs="Times New Roman"/>
          <w:sz w:val="24"/>
          <w:szCs w:val="24"/>
        </w:rPr>
        <w:t>. Seega saab kokkuvõttes mõju pidada keskmiseks. Riik saab siinkohal mõju ulatust</w:t>
      </w:r>
      <w:r w:rsidRPr="00FC5C92">
        <w:rPr>
          <w:rFonts w:ascii="Times New Roman" w:hAnsi="Times New Roman" w:cs="Times New Roman"/>
          <w:sz w:val="24"/>
          <w:szCs w:val="24"/>
        </w:rPr>
        <w:t xml:space="preserve"> </w:t>
      </w:r>
      <w:r w:rsidR="007237A3" w:rsidRPr="00FC5C92">
        <w:rPr>
          <w:rFonts w:ascii="Times New Roman" w:hAnsi="Times New Roman" w:cs="Times New Roman"/>
          <w:sz w:val="24"/>
          <w:szCs w:val="24"/>
        </w:rPr>
        <w:t>vähendada</w:t>
      </w:r>
      <w:r w:rsidRPr="00FC5C92">
        <w:rPr>
          <w:rFonts w:ascii="Times New Roman" w:hAnsi="Times New Roman" w:cs="Times New Roman"/>
          <w:sz w:val="24"/>
          <w:szCs w:val="24"/>
        </w:rPr>
        <w:t xml:space="preserve">, aidates ettevõtetel </w:t>
      </w:r>
      <w:r w:rsidR="007237A3" w:rsidRPr="00FC5C92">
        <w:rPr>
          <w:rFonts w:ascii="Times New Roman" w:hAnsi="Times New Roman" w:cs="Times New Roman"/>
          <w:sz w:val="24"/>
          <w:szCs w:val="24"/>
        </w:rPr>
        <w:t>luua teavitamisprotsesse</w:t>
      </w:r>
      <w:r w:rsidR="00680AC4">
        <w:rPr>
          <w:rFonts w:ascii="Times New Roman" w:hAnsi="Times New Roman" w:cs="Times New Roman"/>
          <w:sz w:val="24"/>
          <w:szCs w:val="24"/>
        </w:rPr>
        <w:t xml:space="preserve"> ning</w:t>
      </w:r>
      <w:r w:rsidRPr="00FC5C92">
        <w:rPr>
          <w:rFonts w:ascii="Times New Roman" w:hAnsi="Times New Roman" w:cs="Times New Roman"/>
          <w:sz w:val="24"/>
          <w:szCs w:val="24"/>
        </w:rPr>
        <w:t xml:space="preserve"> pakkudes nõustamist.</w:t>
      </w:r>
    </w:p>
    <w:p w14:paraId="1E09633D"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6930E437"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r w:rsidRPr="00FC5C92">
        <w:rPr>
          <w:rStyle w:val="Tugev"/>
          <w:rFonts w:ascii="Times New Roman" w:hAnsi="Times New Roman" w:cs="Times New Roman"/>
          <w:sz w:val="24"/>
          <w:szCs w:val="24"/>
          <w:bdr w:val="none" w:sz="0" w:space="0" w:color="auto" w:frame="1"/>
          <w:shd w:val="clear" w:color="auto" w:fill="FFFFFF"/>
        </w:rPr>
        <w:t>6.4. Mõju riigiasutuste ja kohaliku omavalitsuse korraldusele</w:t>
      </w:r>
    </w:p>
    <w:p w14:paraId="13AFEFA5"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5F89425D" w14:textId="2CFAC32F" w:rsidR="00970229" w:rsidRPr="00965135" w:rsidRDefault="00970229" w:rsidP="00970229">
      <w:pPr>
        <w:spacing w:after="0" w:line="240" w:lineRule="auto"/>
        <w:jc w:val="both"/>
        <w:rPr>
          <w:rFonts w:ascii="Times New Roman" w:hAnsi="Times New Roman" w:cs="Times New Roman"/>
          <w:sz w:val="24"/>
          <w:szCs w:val="24"/>
        </w:rPr>
      </w:pPr>
      <w:r w:rsidRPr="00355F24">
        <w:rPr>
          <w:rFonts w:ascii="Times New Roman" w:hAnsi="Times New Roman" w:cs="Times New Roman"/>
          <w:sz w:val="24"/>
          <w:szCs w:val="24"/>
        </w:rPr>
        <w:t>Plaanitav muudatus puudutab kõiki avaliku sektori asutusi. Avaliku sektori asutused jagunevad omaniku liigi järgi kas riigi või kohaliku omavalitsuse asutusteks, suurema osa neist (86%) moodustab valitsussektor</w:t>
      </w:r>
      <w:r w:rsidRPr="00FC5C92">
        <w:rPr>
          <w:rStyle w:val="Allmrkuseviide"/>
          <w:rFonts w:ascii="Times New Roman" w:hAnsi="Times New Roman" w:cs="Times New Roman"/>
          <w:sz w:val="24"/>
          <w:szCs w:val="24"/>
        </w:rPr>
        <w:footnoteReference w:id="22"/>
      </w:r>
      <w:r w:rsidRPr="00FC5C92">
        <w:rPr>
          <w:rFonts w:ascii="Times New Roman" w:hAnsi="Times New Roman" w:cs="Times New Roman"/>
          <w:sz w:val="24"/>
          <w:szCs w:val="24"/>
        </w:rPr>
        <w:t>. Avalikus sektoris töötab kokku 132 225 inimest, sealjuures 53 358 keskvalitsuses (riigiametid ja hallatavad asutused, riigi sihtasutused, avalik-õiguslikud asutused, riigi äriühingud, riigi mittetulundusühingud (</w:t>
      </w:r>
      <w:r w:rsidRPr="00636EE4">
        <w:rPr>
          <w:rFonts w:ascii="Times New Roman" w:hAnsi="Times New Roman" w:cs="Times New Roman"/>
          <w:sz w:val="24"/>
          <w:szCs w:val="24"/>
        </w:rPr>
        <w:t>MTÜ</w:t>
      </w:r>
      <w:r w:rsidRPr="00965135">
        <w:rPr>
          <w:rFonts w:ascii="Times New Roman" w:hAnsi="Times New Roman" w:cs="Times New Roman"/>
          <w:sz w:val="24"/>
          <w:szCs w:val="24"/>
        </w:rPr>
        <w:t xml:space="preserve">), 61 820 kohalikes omavalitsustes, 1002 sotsiaalkindlustusfondides ning </w:t>
      </w:r>
      <w:r w:rsidR="007237A3" w:rsidRPr="008E3B46">
        <w:rPr>
          <w:rFonts w:ascii="Times New Roman" w:hAnsi="Times New Roman" w:cs="Times New Roman"/>
          <w:sz w:val="24"/>
          <w:szCs w:val="24"/>
        </w:rPr>
        <w:t xml:space="preserve">16 045 </w:t>
      </w:r>
      <w:r w:rsidRPr="00FC5C92">
        <w:rPr>
          <w:rFonts w:ascii="Times New Roman" w:hAnsi="Times New Roman" w:cs="Times New Roman"/>
          <w:sz w:val="24"/>
          <w:szCs w:val="24"/>
        </w:rPr>
        <w:t>muus avalikus sektoris (avalik-õiguslikud juriidilised isikud, sihtasutused, MTÜ-d, äriühingud ja tulundusasutused)</w:t>
      </w:r>
      <w:r w:rsidRPr="00FC5C92">
        <w:rPr>
          <w:rStyle w:val="Allmrkuseviide"/>
          <w:rFonts w:ascii="Times New Roman" w:hAnsi="Times New Roman" w:cs="Times New Roman"/>
          <w:sz w:val="24"/>
          <w:szCs w:val="24"/>
        </w:rPr>
        <w:footnoteReference w:id="23"/>
      </w:r>
      <w:r w:rsidRPr="00FC5C92">
        <w:rPr>
          <w:rFonts w:ascii="Times New Roman" w:hAnsi="Times New Roman" w:cs="Times New Roman"/>
          <w:sz w:val="24"/>
          <w:szCs w:val="24"/>
        </w:rPr>
        <w:t xml:space="preserve">. Muudatus mõjutab </w:t>
      </w:r>
      <w:r w:rsidR="008F5D42">
        <w:rPr>
          <w:rFonts w:ascii="Times New Roman" w:hAnsi="Times New Roman" w:cs="Times New Roman"/>
          <w:sz w:val="24"/>
          <w:szCs w:val="24"/>
        </w:rPr>
        <w:t xml:space="preserve">vähesel määral </w:t>
      </w:r>
      <w:r w:rsidRPr="00FC5C92">
        <w:rPr>
          <w:rFonts w:ascii="Times New Roman" w:hAnsi="Times New Roman" w:cs="Times New Roman"/>
          <w:sz w:val="24"/>
          <w:szCs w:val="24"/>
        </w:rPr>
        <w:t xml:space="preserve">kõikide asutuste töökoormust, sest kaasneb nõue luua asutusesisene teavituskanal, mis nõuab </w:t>
      </w:r>
      <w:r w:rsidR="008F5D42">
        <w:rPr>
          <w:rFonts w:ascii="Times New Roman" w:hAnsi="Times New Roman" w:cs="Times New Roman"/>
          <w:sz w:val="24"/>
          <w:szCs w:val="24"/>
        </w:rPr>
        <w:t xml:space="preserve">vähest </w:t>
      </w:r>
      <w:r w:rsidRPr="00FC5C92">
        <w:rPr>
          <w:rFonts w:ascii="Times New Roman" w:hAnsi="Times New Roman" w:cs="Times New Roman"/>
          <w:sz w:val="24"/>
          <w:szCs w:val="24"/>
        </w:rPr>
        <w:t xml:space="preserve">personaliressurssi </w:t>
      </w:r>
      <w:r w:rsidR="008F5D42">
        <w:rPr>
          <w:rFonts w:ascii="Times New Roman" w:hAnsi="Times New Roman" w:cs="Times New Roman"/>
          <w:sz w:val="24"/>
          <w:szCs w:val="24"/>
        </w:rPr>
        <w:t>ja teavituste vastuvõtmise jaoks</w:t>
      </w:r>
      <w:r w:rsidRPr="00FC5C92">
        <w:rPr>
          <w:rFonts w:ascii="Times New Roman" w:hAnsi="Times New Roman" w:cs="Times New Roman"/>
          <w:sz w:val="24"/>
          <w:szCs w:val="24"/>
        </w:rPr>
        <w:t xml:space="preserve"> </w:t>
      </w:r>
      <w:r w:rsidRPr="00636EE4">
        <w:rPr>
          <w:rFonts w:ascii="Times New Roman" w:hAnsi="Times New Roman" w:cs="Times New Roman"/>
          <w:sz w:val="24"/>
          <w:szCs w:val="24"/>
        </w:rPr>
        <w:t>võimekuse loomist. Riigil o</w:t>
      </w:r>
      <w:r w:rsidR="008F5D42">
        <w:rPr>
          <w:rFonts w:ascii="Times New Roman" w:hAnsi="Times New Roman" w:cs="Times New Roman"/>
          <w:sz w:val="24"/>
          <w:szCs w:val="24"/>
        </w:rPr>
        <w:t>leks ressursside olemasolul</w:t>
      </w:r>
      <w:r w:rsidRPr="00636EE4">
        <w:rPr>
          <w:rFonts w:ascii="Times New Roman" w:hAnsi="Times New Roman" w:cs="Times New Roman"/>
          <w:sz w:val="24"/>
          <w:szCs w:val="24"/>
        </w:rPr>
        <w:t xml:space="preserve"> mõistlik luua tsentraalselt tehniline võimekus, mida saaks teadete vastuvõtmiseks, </w:t>
      </w:r>
      <w:proofErr w:type="spellStart"/>
      <w:r w:rsidRPr="00636EE4">
        <w:rPr>
          <w:rFonts w:ascii="Times New Roman" w:hAnsi="Times New Roman" w:cs="Times New Roman"/>
          <w:sz w:val="24"/>
          <w:szCs w:val="24"/>
        </w:rPr>
        <w:t>teavitajale</w:t>
      </w:r>
      <w:proofErr w:type="spellEnd"/>
      <w:r w:rsidRPr="00636EE4">
        <w:rPr>
          <w:rFonts w:ascii="Times New Roman" w:hAnsi="Times New Roman" w:cs="Times New Roman"/>
          <w:sz w:val="24"/>
          <w:szCs w:val="24"/>
        </w:rPr>
        <w:t xml:space="preserve"> tagasiside andmiseks ja järelmeetmete rakendamiseks kasutada nii avalik kui ka erasektor.</w:t>
      </w:r>
    </w:p>
    <w:p w14:paraId="2FC3D72F" w14:textId="77777777" w:rsidR="00970229" w:rsidRPr="00965135" w:rsidRDefault="00970229" w:rsidP="00970229">
      <w:pPr>
        <w:spacing w:after="0" w:line="240" w:lineRule="auto"/>
        <w:jc w:val="both"/>
        <w:rPr>
          <w:rFonts w:ascii="Times New Roman" w:hAnsi="Times New Roman" w:cs="Times New Roman"/>
          <w:sz w:val="24"/>
          <w:szCs w:val="24"/>
        </w:rPr>
      </w:pPr>
    </w:p>
    <w:p w14:paraId="0722E10C" w14:textId="29AB1CBE" w:rsidR="00970229" w:rsidRPr="00FC5C92" w:rsidRDefault="007B0BDB" w:rsidP="00970229">
      <w:pPr>
        <w:spacing w:after="0" w:line="240" w:lineRule="auto"/>
        <w:jc w:val="both"/>
        <w:rPr>
          <w:rFonts w:ascii="Times New Roman" w:hAnsi="Times New Roman" w:cs="Times New Roman"/>
          <w:sz w:val="24"/>
          <w:szCs w:val="24"/>
        </w:rPr>
      </w:pPr>
      <w:r w:rsidRPr="008E3B46">
        <w:rPr>
          <w:rFonts w:ascii="Times New Roman" w:hAnsi="Times New Roman" w:cs="Times New Roman"/>
          <w:sz w:val="24"/>
          <w:szCs w:val="24"/>
        </w:rPr>
        <w:t>Kuna t</w:t>
      </w:r>
      <w:r w:rsidR="00970229" w:rsidRPr="00FC5C92">
        <w:rPr>
          <w:rFonts w:ascii="Times New Roman" w:hAnsi="Times New Roman" w:cs="Times New Roman"/>
          <w:sz w:val="24"/>
          <w:szCs w:val="24"/>
        </w:rPr>
        <w:t>eiste riikide kogemusele tuginedes ei saa pidada tõenäoliseks rohket rikkumis</w:t>
      </w:r>
      <w:r w:rsidR="003D1A4B">
        <w:rPr>
          <w:rFonts w:ascii="Times New Roman" w:hAnsi="Times New Roman" w:cs="Times New Roman"/>
          <w:sz w:val="24"/>
          <w:szCs w:val="24"/>
        </w:rPr>
        <w:t>t</w:t>
      </w:r>
      <w:r w:rsidR="00970229" w:rsidRPr="00FC5C92">
        <w:rPr>
          <w:rFonts w:ascii="Times New Roman" w:hAnsi="Times New Roman" w:cs="Times New Roman"/>
          <w:sz w:val="24"/>
          <w:szCs w:val="24"/>
        </w:rPr>
        <w:t>est teatamist, siis puudub vajadus selleks täiskohaga spetsialisti värbamiseks, vaid täiendada</w:t>
      </w:r>
      <w:r w:rsidRPr="00FC5C92">
        <w:rPr>
          <w:rFonts w:ascii="Times New Roman" w:hAnsi="Times New Roman" w:cs="Times New Roman"/>
          <w:sz w:val="24"/>
          <w:szCs w:val="24"/>
        </w:rPr>
        <w:t xml:space="preserve"> tuleb</w:t>
      </w:r>
      <w:r w:rsidR="00970229" w:rsidRPr="00FC5C92">
        <w:rPr>
          <w:rFonts w:ascii="Times New Roman" w:hAnsi="Times New Roman" w:cs="Times New Roman"/>
          <w:sz w:val="24"/>
          <w:szCs w:val="24"/>
        </w:rPr>
        <w:t xml:space="preserve"> olemasolevate töötajate ülesandeid</w:t>
      </w:r>
      <w:r w:rsidRPr="00FC5C92">
        <w:rPr>
          <w:rFonts w:ascii="Times New Roman" w:hAnsi="Times New Roman" w:cs="Times New Roman"/>
          <w:sz w:val="24"/>
          <w:szCs w:val="24"/>
        </w:rPr>
        <w:t>. V</w:t>
      </w:r>
      <w:r w:rsidR="00970229" w:rsidRPr="00FC5C92">
        <w:rPr>
          <w:rFonts w:ascii="Times New Roman" w:hAnsi="Times New Roman" w:cs="Times New Roman"/>
          <w:sz w:val="24"/>
          <w:szCs w:val="24"/>
        </w:rPr>
        <w:t>õib prognoosida, et selliste ülesannete täitmine võtab maksimaalselt 10% töötaja tööajast. Sarnaselt eelmises peatükis toodud võimaliku lisakulu arvestusega, saab ka siin aluseks võtta Eesti keskmise palga, mis oli 202</w:t>
      </w:r>
      <w:r w:rsidR="002163B8">
        <w:rPr>
          <w:rFonts w:ascii="Times New Roman" w:hAnsi="Times New Roman" w:cs="Times New Roman"/>
          <w:sz w:val="24"/>
          <w:szCs w:val="24"/>
        </w:rPr>
        <w:t>3</w:t>
      </w:r>
      <w:r w:rsidR="00970229" w:rsidRPr="00FC5C92">
        <w:rPr>
          <w:rFonts w:ascii="Times New Roman" w:hAnsi="Times New Roman" w:cs="Times New Roman"/>
          <w:sz w:val="24"/>
          <w:szCs w:val="24"/>
        </w:rPr>
        <w:t>. aasta I kvartalis 1</w:t>
      </w:r>
      <w:r w:rsidR="002163B8">
        <w:rPr>
          <w:rFonts w:ascii="Times New Roman" w:hAnsi="Times New Roman" w:cs="Times New Roman"/>
          <w:sz w:val="24"/>
          <w:szCs w:val="24"/>
        </w:rPr>
        <w:t>741</w:t>
      </w:r>
      <w:r w:rsidR="00970229" w:rsidRPr="00FC5C92">
        <w:rPr>
          <w:rFonts w:ascii="Times New Roman" w:hAnsi="Times New Roman" w:cs="Times New Roman"/>
          <w:sz w:val="24"/>
          <w:szCs w:val="24"/>
        </w:rPr>
        <w:t xml:space="preserve"> eurot</w:t>
      </w:r>
      <w:r w:rsidR="00970229" w:rsidRPr="00FC5C92">
        <w:rPr>
          <w:rStyle w:val="Allmrkuseviide"/>
          <w:rFonts w:ascii="Times New Roman" w:hAnsi="Times New Roman" w:cs="Times New Roman"/>
          <w:sz w:val="24"/>
          <w:szCs w:val="24"/>
        </w:rPr>
        <w:footnoteReference w:id="24"/>
      </w:r>
      <w:r w:rsidR="00970229" w:rsidRPr="00FC5C92">
        <w:rPr>
          <w:rFonts w:ascii="Times New Roman" w:hAnsi="Times New Roman" w:cs="Times New Roman"/>
          <w:sz w:val="24"/>
          <w:szCs w:val="24"/>
        </w:rPr>
        <w:t xml:space="preserve">, </w:t>
      </w:r>
      <w:r w:rsidR="00500973" w:rsidRPr="00FC5C92">
        <w:rPr>
          <w:rFonts w:ascii="Times New Roman" w:hAnsi="Times New Roman" w:cs="Times New Roman"/>
          <w:sz w:val="24"/>
          <w:szCs w:val="24"/>
        </w:rPr>
        <w:t>se</w:t>
      </w:r>
      <w:r w:rsidR="007237A3" w:rsidRPr="00FC5C92">
        <w:rPr>
          <w:rFonts w:ascii="Times New Roman" w:hAnsi="Times New Roman" w:cs="Times New Roman"/>
          <w:sz w:val="24"/>
          <w:szCs w:val="24"/>
        </w:rPr>
        <w:t>e</w:t>
      </w:r>
      <w:r w:rsidR="00500973" w:rsidRPr="00636EE4">
        <w:rPr>
          <w:rFonts w:ascii="Times New Roman" w:hAnsi="Times New Roman" w:cs="Times New Roman"/>
          <w:sz w:val="24"/>
          <w:szCs w:val="24"/>
        </w:rPr>
        <w:t>ga</w:t>
      </w:r>
      <w:r w:rsidR="00970229" w:rsidRPr="00965135">
        <w:rPr>
          <w:rFonts w:ascii="Times New Roman" w:hAnsi="Times New Roman" w:cs="Times New Roman"/>
          <w:sz w:val="24"/>
          <w:szCs w:val="24"/>
        </w:rPr>
        <w:t xml:space="preserve"> tähendab see asutustele maksimaalset lisakulu </w:t>
      </w:r>
      <w:r w:rsidR="007237A3" w:rsidRPr="008E3B46">
        <w:rPr>
          <w:rFonts w:ascii="Times New Roman" w:hAnsi="Times New Roman" w:cs="Times New Roman"/>
          <w:sz w:val="24"/>
          <w:szCs w:val="24"/>
        </w:rPr>
        <w:t xml:space="preserve">u </w:t>
      </w:r>
      <w:r w:rsidR="00970229" w:rsidRPr="00FC5C92">
        <w:rPr>
          <w:rFonts w:ascii="Times New Roman" w:hAnsi="Times New Roman" w:cs="Times New Roman"/>
          <w:sz w:val="24"/>
          <w:szCs w:val="24"/>
        </w:rPr>
        <w:t>270 eurot ühes kalendrikuus.</w:t>
      </w:r>
      <w:r w:rsidR="00AA0307">
        <w:rPr>
          <w:rFonts w:ascii="Times New Roman" w:hAnsi="Times New Roman" w:cs="Times New Roman"/>
          <w:sz w:val="24"/>
          <w:szCs w:val="24"/>
        </w:rPr>
        <w:t xml:space="preserve"> Kuna eelduslikult on selliste õigusalaste teadmistega tööjõu keskmine töötasu kõrgem (juristidel keskmisel ca 3000 eurot</w:t>
      </w:r>
      <w:r w:rsidR="00AA0307">
        <w:rPr>
          <w:rStyle w:val="Allmrkuseviide"/>
          <w:rFonts w:ascii="Times New Roman" w:hAnsi="Times New Roman" w:cs="Times New Roman"/>
          <w:sz w:val="24"/>
          <w:szCs w:val="24"/>
        </w:rPr>
        <w:footnoteReference w:id="25"/>
      </w:r>
      <w:r w:rsidR="00AA0307">
        <w:rPr>
          <w:rFonts w:ascii="Times New Roman" w:hAnsi="Times New Roman" w:cs="Times New Roman"/>
          <w:sz w:val="24"/>
          <w:szCs w:val="24"/>
        </w:rPr>
        <w:t xml:space="preserve">), siis on vastava eksperdi palkamine ettevõtte jaoks kallim </w:t>
      </w:r>
      <w:r w:rsidR="00AA0307">
        <w:rPr>
          <w:rFonts w:ascii="Times New Roman" w:hAnsi="Times New Roman" w:cs="Times New Roman"/>
          <w:sz w:val="24"/>
          <w:szCs w:val="24"/>
        </w:rPr>
        <w:lastRenderedPageBreak/>
        <w:t>ning tööjõukulu on prognoositavalt u 400 eurot.</w:t>
      </w:r>
      <w:r w:rsidR="00AA0307" w:rsidRPr="00FC5C92">
        <w:rPr>
          <w:rFonts w:ascii="Times New Roman" w:hAnsi="Times New Roman" w:cs="Times New Roman"/>
          <w:sz w:val="24"/>
          <w:szCs w:val="24"/>
        </w:rPr>
        <w:t xml:space="preserve"> </w:t>
      </w:r>
      <w:r w:rsidR="00970229" w:rsidRPr="00FC5C92">
        <w:rPr>
          <w:rFonts w:ascii="Times New Roman" w:hAnsi="Times New Roman" w:cs="Times New Roman"/>
          <w:sz w:val="24"/>
          <w:szCs w:val="24"/>
        </w:rPr>
        <w:t xml:space="preserve"> Suuremates asutustes võib hakkama saada olemasoleva infrastruktuuriga. Teavitamiskanali sisseseadmine nõuab vähemalt ühe e-posti aadressi loomist ning turvalist võimalust kirjalikult, telefonitsi ja suuliselt teavitusi edastada. Lõplik kulu sõltub ka siin asutuse valikutest.</w:t>
      </w:r>
    </w:p>
    <w:p w14:paraId="60203AF6" w14:textId="77777777" w:rsidR="00970229" w:rsidRPr="00FC5C92" w:rsidRDefault="00970229" w:rsidP="00970229">
      <w:pPr>
        <w:spacing w:after="0" w:line="240" w:lineRule="auto"/>
        <w:jc w:val="both"/>
        <w:rPr>
          <w:rFonts w:ascii="Times New Roman" w:hAnsi="Times New Roman" w:cs="Times New Roman"/>
          <w:sz w:val="24"/>
          <w:szCs w:val="24"/>
        </w:rPr>
      </w:pPr>
    </w:p>
    <w:p w14:paraId="4F82D2A6" w14:textId="247A653D" w:rsidR="00970229" w:rsidRPr="00FC5C92" w:rsidRDefault="00970229" w:rsidP="00970229">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Lisaks peab avalikus sektoris määrama nn pädevad asutused, kes haldavad asutuseväliseid teavituskanaleid. Eesti suurust arvestades on mõistlik kasutada erinevate järelevalveasutuste juures juba olemas</w:t>
      </w:r>
      <w:r w:rsidR="003D1A4B">
        <w:rPr>
          <w:rFonts w:ascii="Times New Roman" w:hAnsi="Times New Roman" w:cs="Times New Roman"/>
          <w:sz w:val="24"/>
          <w:szCs w:val="24"/>
        </w:rPr>
        <w:t xml:space="preserve"> </w:t>
      </w:r>
      <w:r w:rsidRPr="00FC5C92">
        <w:rPr>
          <w:rFonts w:ascii="Times New Roman" w:hAnsi="Times New Roman" w:cs="Times New Roman"/>
          <w:sz w:val="24"/>
          <w:szCs w:val="24"/>
        </w:rPr>
        <w:t xml:space="preserve">olevat kompetentsi, näiteks keskkonnavaldkonna rikkumistega tegeleb Keskkonnaamet, , riigihangetega seotud rikkumise puhul on rikkumise </w:t>
      </w:r>
      <w:proofErr w:type="spellStart"/>
      <w:r w:rsidRPr="00FC5C92">
        <w:rPr>
          <w:rFonts w:ascii="Times New Roman" w:hAnsi="Times New Roman" w:cs="Times New Roman"/>
          <w:sz w:val="24"/>
          <w:szCs w:val="24"/>
        </w:rPr>
        <w:t>menetlejaks</w:t>
      </w:r>
      <w:proofErr w:type="spellEnd"/>
      <w:r w:rsidRPr="00FC5C92">
        <w:rPr>
          <w:rFonts w:ascii="Times New Roman" w:hAnsi="Times New Roman" w:cs="Times New Roman"/>
          <w:sz w:val="24"/>
          <w:szCs w:val="24"/>
        </w:rPr>
        <w:t xml:space="preserve"> Rahandusministeerium ning tooteohutusega seotud rikkumistega </w:t>
      </w:r>
      <w:r w:rsidR="003D1A4B">
        <w:rPr>
          <w:rFonts w:ascii="Times New Roman" w:hAnsi="Times New Roman" w:cs="Times New Roman"/>
          <w:sz w:val="24"/>
          <w:szCs w:val="24"/>
        </w:rPr>
        <w:t xml:space="preserve">tegeleb </w:t>
      </w:r>
      <w:r w:rsidRPr="00FC5C92">
        <w:rPr>
          <w:rFonts w:ascii="Times New Roman" w:hAnsi="Times New Roman" w:cs="Times New Roman"/>
          <w:sz w:val="24"/>
          <w:szCs w:val="24"/>
        </w:rPr>
        <w:t>Tarbijakaitse ja Tehnilise Järelevalve Amet. Seega kasutatakse võimalikult suures ulatuses ära juba toimivaid järelevalve- ja süütegude menetlemise mehhanisme.</w:t>
      </w:r>
    </w:p>
    <w:p w14:paraId="68D7F7A1" w14:textId="77777777" w:rsidR="00970229" w:rsidRPr="00FC5C92" w:rsidRDefault="00970229" w:rsidP="00970229">
      <w:pPr>
        <w:spacing w:after="0" w:line="240" w:lineRule="auto"/>
        <w:jc w:val="both"/>
        <w:rPr>
          <w:rFonts w:ascii="Times New Roman" w:hAnsi="Times New Roman" w:cs="Times New Roman"/>
          <w:sz w:val="24"/>
          <w:szCs w:val="24"/>
        </w:rPr>
      </w:pPr>
    </w:p>
    <w:p w14:paraId="4043C6B6" w14:textId="46052905" w:rsidR="00970229" w:rsidRPr="00FC5C92" w:rsidRDefault="00970229" w:rsidP="00970229">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Ühelt poolt nõuab muudatus pädevalt asutuselt ressurssi rikkumisest teavitamiseks tehnilise võimekuse loomiseks, mis muu hulgas vastaks turvalisuse, konfidentsiaalsuse, andmekaitse jt nõutele, teisalt ka rikkumiste menetlusvõimekuse arendamiseks. Samas kasutades olemasolevat infrastruktuuri</w:t>
      </w:r>
      <w:r w:rsidR="00663C61" w:rsidRPr="00FC5C92">
        <w:rPr>
          <w:rFonts w:ascii="Times New Roman" w:hAnsi="Times New Roman" w:cs="Times New Roman"/>
          <w:sz w:val="24"/>
          <w:szCs w:val="24"/>
        </w:rPr>
        <w:t>,</w:t>
      </w:r>
      <w:r w:rsidRPr="00FC5C92">
        <w:rPr>
          <w:rFonts w:ascii="Times New Roman" w:hAnsi="Times New Roman" w:cs="Times New Roman"/>
          <w:sz w:val="24"/>
          <w:szCs w:val="24"/>
        </w:rPr>
        <w:t xml:space="preserve"> on kulutused minimaalsed ning ressurssi nõuab pigem töötajate koolitamine uue regulatsiooni </w:t>
      </w:r>
      <w:r w:rsidR="007237A3" w:rsidRPr="00FC5C92">
        <w:rPr>
          <w:rFonts w:ascii="Times New Roman" w:hAnsi="Times New Roman" w:cs="Times New Roman"/>
          <w:sz w:val="24"/>
          <w:szCs w:val="24"/>
        </w:rPr>
        <w:t xml:space="preserve">teemal </w:t>
      </w:r>
      <w:r w:rsidRPr="00FC5C92">
        <w:rPr>
          <w:rFonts w:ascii="Times New Roman" w:hAnsi="Times New Roman" w:cs="Times New Roman"/>
          <w:sz w:val="24"/>
          <w:szCs w:val="24"/>
        </w:rPr>
        <w:t xml:space="preserve">ning korra </w:t>
      </w:r>
      <w:r w:rsidR="007237A3" w:rsidRPr="00FC5C92">
        <w:rPr>
          <w:rFonts w:ascii="Times New Roman" w:hAnsi="Times New Roman" w:cs="Times New Roman"/>
          <w:sz w:val="24"/>
          <w:szCs w:val="24"/>
        </w:rPr>
        <w:t xml:space="preserve">kehtestamine </w:t>
      </w:r>
      <w:r w:rsidRPr="00FC5C92">
        <w:rPr>
          <w:rFonts w:ascii="Times New Roman" w:hAnsi="Times New Roman" w:cs="Times New Roman"/>
          <w:sz w:val="24"/>
          <w:szCs w:val="24"/>
        </w:rPr>
        <w:t>eristamaks plaanitava seaduse kohaldamisalasse jäävaid rikkumisi. Keeruline on prognoosida, millises mahus ressurss on vajalik, kuna ei ole täpselt teada, kui palju rikkumistea</w:t>
      </w:r>
      <w:r w:rsidR="005626B8" w:rsidRPr="00FC5C92">
        <w:rPr>
          <w:rFonts w:ascii="Times New Roman" w:hAnsi="Times New Roman" w:cs="Times New Roman"/>
          <w:sz w:val="24"/>
          <w:szCs w:val="24"/>
        </w:rPr>
        <w:t>teid</w:t>
      </w:r>
      <w:r w:rsidRPr="00FC5C92">
        <w:rPr>
          <w:rFonts w:ascii="Times New Roman" w:hAnsi="Times New Roman" w:cs="Times New Roman"/>
          <w:sz w:val="24"/>
          <w:szCs w:val="24"/>
        </w:rPr>
        <w:t xml:space="preserve"> laekub. Võttes aluseks Läti kogemuse, kus teavitaja kaitse seaduse jõustumisele järgnenud poole aasta jooksul laekus keskse välise teavitamiskanali kaudu </w:t>
      </w:r>
      <w:r w:rsidR="008E564A" w:rsidRPr="00FC5C92">
        <w:rPr>
          <w:rFonts w:ascii="Times New Roman" w:hAnsi="Times New Roman" w:cs="Times New Roman"/>
          <w:sz w:val="24"/>
          <w:szCs w:val="24"/>
        </w:rPr>
        <w:t xml:space="preserve">u </w:t>
      </w:r>
      <w:r w:rsidRPr="00FC5C92">
        <w:rPr>
          <w:rFonts w:ascii="Times New Roman" w:hAnsi="Times New Roman" w:cs="Times New Roman"/>
          <w:sz w:val="24"/>
          <w:szCs w:val="24"/>
        </w:rPr>
        <w:t>75 teavitust, millest pooled kvalifitseerusid teavitaja kaitse seaduse kohaldamisalasse, siis tõenäoliselt ei ületa teavituste arv 30 piiri ka Eestis. Tõenäoliselt teavitatakse eri</w:t>
      </w:r>
      <w:r w:rsidR="008E564A" w:rsidRPr="00FC5C92">
        <w:rPr>
          <w:rFonts w:ascii="Times New Roman" w:hAnsi="Times New Roman" w:cs="Times New Roman"/>
          <w:sz w:val="24"/>
          <w:szCs w:val="24"/>
        </w:rPr>
        <w:t xml:space="preserve"> </w:t>
      </w:r>
      <w:r w:rsidRPr="00FC5C92">
        <w:rPr>
          <w:rFonts w:ascii="Times New Roman" w:hAnsi="Times New Roman" w:cs="Times New Roman"/>
          <w:sz w:val="24"/>
          <w:szCs w:val="24"/>
        </w:rPr>
        <w:t xml:space="preserve">laadi rikkumistest </w:t>
      </w:r>
      <w:r w:rsidR="00663C61" w:rsidRPr="00FC5C92">
        <w:rPr>
          <w:rFonts w:ascii="Times New Roman" w:hAnsi="Times New Roman" w:cs="Times New Roman"/>
          <w:sz w:val="24"/>
          <w:szCs w:val="24"/>
        </w:rPr>
        <w:t>ja</w:t>
      </w:r>
      <w:r w:rsidRPr="00FC5C92">
        <w:rPr>
          <w:rFonts w:ascii="Times New Roman" w:hAnsi="Times New Roman" w:cs="Times New Roman"/>
          <w:sz w:val="24"/>
          <w:szCs w:val="24"/>
        </w:rPr>
        <w:t xml:space="preserve"> seega jaguneks nende menetlemine eri asutuste vahel</w:t>
      </w:r>
      <w:r w:rsidR="00663C61" w:rsidRPr="00FC5C92">
        <w:rPr>
          <w:rFonts w:ascii="Times New Roman" w:hAnsi="Times New Roman" w:cs="Times New Roman"/>
          <w:sz w:val="24"/>
          <w:szCs w:val="24"/>
        </w:rPr>
        <w:t xml:space="preserve">, tuues </w:t>
      </w:r>
      <w:r w:rsidR="008E564A" w:rsidRPr="00FC5C92">
        <w:rPr>
          <w:rFonts w:ascii="Times New Roman" w:hAnsi="Times New Roman" w:cs="Times New Roman"/>
          <w:sz w:val="24"/>
          <w:szCs w:val="24"/>
        </w:rPr>
        <w:t xml:space="preserve">neis </w:t>
      </w:r>
      <w:r w:rsidR="00663C61" w:rsidRPr="00FC5C92">
        <w:rPr>
          <w:rFonts w:ascii="Times New Roman" w:hAnsi="Times New Roman" w:cs="Times New Roman"/>
          <w:sz w:val="24"/>
          <w:szCs w:val="24"/>
        </w:rPr>
        <w:t>kaasa mõningase</w:t>
      </w:r>
      <w:r w:rsidRPr="00FC5C92">
        <w:rPr>
          <w:rFonts w:ascii="Times New Roman" w:hAnsi="Times New Roman" w:cs="Times New Roman"/>
          <w:sz w:val="24"/>
          <w:szCs w:val="24"/>
        </w:rPr>
        <w:t xml:space="preserve"> töökoormuse tõusu. </w:t>
      </w:r>
    </w:p>
    <w:p w14:paraId="5E8E1549" w14:textId="77777777" w:rsidR="00970229" w:rsidRPr="00636EE4" w:rsidRDefault="00970229" w:rsidP="00970229">
      <w:pPr>
        <w:spacing w:after="0" w:line="240" w:lineRule="auto"/>
        <w:jc w:val="both"/>
        <w:rPr>
          <w:rFonts w:ascii="Times New Roman" w:hAnsi="Times New Roman" w:cs="Times New Roman"/>
          <w:b/>
          <w:sz w:val="24"/>
          <w:szCs w:val="24"/>
        </w:rPr>
      </w:pPr>
    </w:p>
    <w:p w14:paraId="0BD368E4" w14:textId="77777777" w:rsidR="00970229" w:rsidRPr="00FC5C92" w:rsidRDefault="00970229" w:rsidP="00970229">
      <w:pPr>
        <w:spacing w:after="0" w:line="240" w:lineRule="auto"/>
        <w:jc w:val="both"/>
        <w:rPr>
          <w:rFonts w:ascii="Times New Roman" w:hAnsi="Times New Roman" w:cs="Times New Roman"/>
          <w:sz w:val="24"/>
          <w:szCs w:val="24"/>
        </w:rPr>
      </w:pPr>
      <w:r w:rsidRPr="00965135">
        <w:rPr>
          <w:rFonts w:ascii="Times New Roman" w:hAnsi="Times New Roman" w:cs="Times New Roman"/>
          <w:sz w:val="24"/>
          <w:szCs w:val="24"/>
        </w:rPr>
        <w:t>Eelnõuga tõuseb teatud ulatuses töökoormus, sest asutustele pann</w:t>
      </w:r>
      <w:r w:rsidRPr="008E3B46">
        <w:rPr>
          <w:rFonts w:ascii="Times New Roman" w:hAnsi="Times New Roman" w:cs="Times New Roman"/>
          <w:sz w:val="24"/>
          <w:szCs w:val="24"/>
        </w:rPr>
        <w:t>akse kohustus luua sisemised teavituskanalid ning luua tuleb nii era- kui avalikule sektorile kättesaadav väline teavitussüsteem</w:t>
      </w:r>
      <w:r w:rsidR="00663C61" w:rsidRPr="00FC5C92">
        <w:rPr>
          <w:rFonts w:ascii="Times New Roman" w:hAnsi="Times New Roman" w:cs="Times New Roman"/>
          <w:sz w:val="24"/>
          <w:szCs w:val="24"/>
        </w:rPr>
        <w:t>. Sa</w:t>
      </w:r>
      <w:r w:rsidRPr="00FC5C92">
        <w:rPr>
          <w:rFonts w:ascii="Times New Roman" w:hAnsi="Times New Roman" w:cs="Times New Roman"/>
          <w:sz w:val="24"/>
          <w:szCs w:val="24"/>
        </w:rPr>
        <w:t>mas ei saa prognoosida suuremahulist rikkumistest teavitamist ning seetõttu saab mõju ulatust ja selle avaldumise sagedust pidada pigem keskmiseks, seega on tegemist keskmiselt olulise mõjuga.</w:t>
      </w:r>
    </w:p>
    <w:p w14:paraId="486B9E5C"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63A71DB7"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r w:rsidRPr="00FC5C92">
        <w:rPr>
          <w:rStyle w:val="Tugev"/>
          <w:rFonts w:ascii="Times New Roman" w:hAnsi="Times New Roman" w:cs="Times New Roman"/>
          <w:sz w:val="24"/>
          <w:szCs w:val="24"/>
          <w:bdr w:val="none" w:sz="0" w:space="0" w:color="auto" w:frame="1"/>
          <w:shd w:val="clear" w:color="auto" w:fill="FFFFFF"/>
        </w:rPr>
        <w:t>7.</w:t>
      </w:r>
      <w:r w:rsidRPr="00FC5C92">
        <w:rPr>
          <w:rFonts w:ascii="Times New Roman" w:hAnsi="Times New Roman" w:cs="Times New Roman"/>
          <w:sz w:val="24"/>
          <w:szCs w:val="24"/>
          <w:bdr w:val="none" w:sz="0" w:space="0" w:color="auto" w:frame="1"/>
          <w:shd w:val="clear" w:color="auto" w:fill="FFFFFF"/>
        </w:rPr>
        <w:t xml:space="preserve"> </w:t>
      </w:r>
      <w:r w:rsidRPr="00FC5C92">
        <w:rPr>
          <w:rStyle w:val="Tugev"/>
          <w:rFonts w:ascii="Times New Roman" w:hAnsi="Times New Roman" w:cs="Times New Roman"/>
          <w:sz w:val="24"/>
          <w:szCs w:val="24"/>
          <w:bdr w:val="none" w:sz="0" w:space="0" w:color="auto" w:frame="1"/>
          <w:shd w:val="clear" w:color="auto" w:fill="FFFFFF"/>
        </w:rPr>
        <w:t>Seaduse rakendamisega seotud riigi ja kohaliku omavalitsuse tegevused, eeldatavad kulud ja tulud</w:t>
      </w:r>
    </w:p>
    <w:p w14:paraId="1D2BDDB5"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36E535A2" w14:textId="43E23892" w:rsidR="00970229" w:rsidRPr="00FC5C92" w:rsidRDefault="00970229" w:rsidP="00970229">
      <w:pPr>
        <w:spacing w:after="0" w:line="240" w:lineRule="auto"/>
        <w:jc w:val="both"/>
        <w:rPr>
          <w:rFonts w:ascii="Times New Roman" w:hAnsi="Times New Roman" w:cs="Times New Roman"/>
          <w:sz w:val="24"/>
          <w:szCs w:val="24"/>
        </w:rPr>
      </w:pPr>
      <w:r w:rsidRPr="00355F24">
        <w:rPr>
          <w:rFonts w:ascii="Times New Roman" w:hAnsi="Times New Roman" w:cs="Times New Roman"/>
          <w:sz w:val="24"/>
          <w:szCs w:val="24"/>
        </w:rPr>
        <w:t xml:space="preserve">Kõnesolev eelnõu näeb ette, et avaliku sektori asutused peavad looma sisemised kanalid teavituste vastuvõtmiseks, </w:t>
      </w:r>
      <w:proofErr w:type="spellStart"/>
      <w:r w:rsidRPr="00355F24">
        <w:rPr>
          <w:rFonts w:ascii="Times New Roman" w:hAnsi="Times New Roman" w:cs="Times New Roman"/>
          <w:sz w:val="24"/>
          <w:szCs w:val="24"/>
        </w:rPr>
        <w:t>teavitajale</w:t>
      </w:r>
      <w:proofErr w:type="spellEnd"/>
      <w:r w:rsidRPr="00355F24">
        <w:rPr>
          <w:rFonts w:ascii="Times New Roman" w:hAnsi="Times New Roman" w:cs="Times New Roman"/>
          <w:sz w:val="24"/>
          <w:szCs w:val="24"/>
        </w:rPr>
        <w:t xml:space="preserve"> tagasiside andmiseks ning järelmeetmete rakendamiseks. Sellega kaasnevad personalikulud igale asutusele, kuna ühe inimese tööülesandeid </w:t>
      </w:r>
      <w:r w:rsidR="008E564A" w:rsidRPr="00FC5C92">
        <w:rPr>
          <w:rFonts w:ascii="Times New Roman" w:hAnsi="Times New Roman" w:cs="Times New Roman"/>
          <w:sz w:val="24"/>
          <w:szCs w:val="24"/>
        </w:rPr>
        <w:t xml:space="preserve">peab </w:t>
      </w:r>
      <w:r w:rsidRPr="00FC5C92">
        <w:rPr>
          <w:rFonts w:ascii="Times New Roman" w:hAnsi="Times New Roman" w:cs="Times New Roman"/>
          <w:sz w:val="24"/>
          <w:szCs w:val="24"/>
        </w:rPr>
        <w:t>täiendama. Võttes aluseks Eesti keskmise palga, mis oli 202</w:t>
      </w:r>
      <w:r w:rsidR="00AA0307">
        <w:rPr>
          <w:rFonts w:ascii="Times New Roman" w:hAnsi="Times New Roman" w:cs="Times New Roman"/>
          <w:sz w:val="24"/>
          <w:szCs w:val="24"/>
        </w:rPr>
        <w:t>3</w:t>
      </w:r>
      <w:r w:rsidRPr="00FC5C92">
        <w:rPr>
          <w:rFonts w:ascii="Times New Roman" w:hAnsi="Times New Roman" w:cs="Times New Roman"/>
          <w:sz w:val="24"/>
          <w:szCs w:val="24"/>
        </w:rPr>
        <w:t xml:space="preserve">. aasta I kvartalis </w:t>
      </w:r>
      <w:r w:rsidR="00AA0307" w:rsidRPr="00FC5C92">
        <w:rPr>
          <w:rFonts w:ascii="Times New Roman" w:hAnsi="Times New Roman" w:cs="Times New Roman"/>
          <w:sz w:val="24"/>
          <w:szCs w:val="24"/>
        </w:rPr>
        <w:t>1</w:t>
      </w:r>
      <w:r w:rsidR="00AA0307">
        <w:rPr>
          <w:rFonts w:ascii="Times New Roman" w:hAnsi="Times New Roman" w:cs="Times New Roman"/>
          <w:sz w:val="24"/>
          <w:szCs w:val="24"/>
        </w:rPr>
        <w:t>741</w:t>
      </w:r>
      <w:r w:rsidRPr="00FC5C92">
        <w:rPr>
          <w:rFonts w:ascii="Times New Roman" w:hAnsi="Times New Roman" w:cs="Times New Roman"/>
          <w:sz w:val="24"/>
          <w:szCs w:val="24"/>
        </w:rPr>
        <w:t>eurot</w:t>
      </w:r>
      <w:r w:rsidRPr="00FC5C92">
        <w:rPr>
          <w:rStyle w:val="Allmrkuseviide"/>
          <w:rFonts w:ascii="Times New Roman" w:hAnsi="Times New Roman" w:cs="Times New Roman"/>
          <w:sz w:val="24"/>
          <w:szCs w:val="24"/>
        </w:rPr>
        <w:footnoteReference w:id="26"/>
      </w:r>
      <w:r w:rsidRPr="00FC5C92">
        <w:rPr>
          <w:rFonts w:ascii="Times New Roman" w:hAnsi="Times New Roman" w:cs="Times New Roman"/>
          <w:sz w:val="24"/>
          <w:szCs w:val="24"/>
        </w:rPr>
        <w:t xml:space="preserve">, siis tähendab see maksimaalset lisakulu </w:t>
      </w:r>
      <w:r w:rsidR="008E564A" w:rsidRPr="00636EE4">
        <w:rPr>
          <w:rFonts w:ascii="Times New Roman" w:hAnsi="Times New Roman" w:cs="Times New Roman"/>
          <w:sz w:val="24"/>
          <w:szCs w:val="24"/>
        </w:rPr>
        <w:t>u</w:t>
      </w:r>
      <w:r w:rsidR="008E564A" w:rsidRPr="00965135">
        <w:rPr>
          <w:rFonts w:ascii="Times New Roman" w:hAnsi="Times New Roman" w:cs="Times New Roman"/>
          <w:sz w:val="24"/>
          <w:szCs w:val="24"/>
        </w:rPr>
        <w:t xml:space="preserve"> </w:t>
      </w:r>
      <w:r w:rsidRPr="008E3B46">
        <w:rPr>
          <w:rFonts w:ascii="Times New Roman" w:hAnsi="Times New Roman" w:cs="Times New Roman"/>
          <w:sz w:val="24"/>
          <w:szCs w:val="24"/>
        </w:rPr>
        <w:t>270 eurot ühe</w:t>
      </w:r>
      <w:r w:rsidR="008E564A" w:rsidRPr="00FC5C92">
        <w:rPr>
          <w:rFonts w:ascii="Times New Roman" w:hAnsi="Times New Roman" w:cs="Times New Roman"/>
          <w:sz w:val="24"/>
          <w:szCs w:val="24"/>
        </w:rPr>
        <w:t>s</w:t>
      </w:r>
      <w:r w:rsidRPr="00FC5C92">
        <w:rPr>
          <w:rFonts w:ascii="Times New Roman" w:hAnsi="Times New Roman" w:cs="Times New Roman"/>
          <w:sz w:val="24"/>
          <w:szCs w:val="24"/>
        </w:rPr>
        <w:t xml:space="preserve"> kalendrikuus. </w:t>
      </w:r>
      <w:r w:rsidR="00AA0307">
        <w:rPr>
          <w:rFonts w:ascii="Times New Roman" w:hAnsi="Times New Roman" w:cs="Times New Roman"/>
          <w:sz w:val="24"/>
          <w:szCs w:val="24"/>
        </w:rPr>
        <w:t>Kuna eelduslikult on selliste õigusalaste teadmistega tööjõu keskmine töötasu kõrgem (juristidel keskmisel ca 3000 eurot</w:t>
      </w:r>
      <w:r w:rsidR="00AA0307">
        <w:rPr>
          <w:rStyle w:val="Allmrkuseviide"/>
          <w:rFonts w:ascii="Times New Roman" w:hAnsi="Times New Roman" w:cs="Times New Roman"/>
          <w:sz w:val="24"/>
          <w:szCs w:val="24"/>
        </w:rPr>
        <w:footnoteReference w:id="27"/>
      </w:r>
      <w:r w:rsidR="00AA0307">
        <w:rPr>
          <w:rFonts w:ascii="Times New Roman" w:hAnsi="Times New Roman" w:cs="Times New Roman"/>
          <w:sz w:val="24"/>
          <w:szCs w:val="24"/>
        </w:rPr>
        <w:t>), siis on vastava eksperdi palkamine ettevõtte jaoks kallim ning tööjõukulu on prognoositavalt u 400 eurot.</w:t>
      </w:r>
      <w:r w:rsidR="00AA0307" w:rsidRPr="00FC5C92">
        <w:rPr>
          <w:rFonts w:ascii="Times New Roman" w:hAnsi="Times New Roman" w:cs="Times New Roman"/>
          <w:sz w:val="24"/>
          <w:szCs w:val="24"/>
        </w:rPr>
        <w:t xml:space="preserve"> </w:t>
      </w:r>
      <w:r w:rsidRPr="00FC5C92">
        <w:rPr>
          <w:rFonts w:ascii="Times New Roman" w:hAnsi="Times New Roman" w:cs="Times New Roman"/>
          <w:sz w:val="24"/>
          <w:szCs w:val="24"/>
        </w:rPr>
        <w:t xml:space="preserve">Teavitamiskanali sisseseadmine nõuab vähemalt ühe e-posti aadressi loomist ning turvalist võimalust kirjalikult, telefonitsi ja suuliselt teavitusi edastada. Lõplik kulu sõltub asutuse valikutest, kuid minimaalsed kulud on toodud </w:t>
      </w:r>
      <w:r w:rsidR="008E564A" w:rsidRPr="00FC5C92">
        <w:rPr>
          <w:rFonts w:ascii="Times New Roman" w:hAnsi="Times New Roman" w:cs="Times New Roman"/>
          <w:sz w:val="24"/>
          <w:szCs w:val="24"/>
        </w:rPr>
        <w:t>eespool</w:t>
      </w:r>
      <w:r w:rsidRPr="00FC5C92">
        <w:rPr>
          <w:rFonts w:ascii="Times New Roman" w:hAnsi="Times New Roman" w:cs="Times New Roman"/>
          <w:sz w:val="24"/>
          <w:szCs w:val="24"/>
        </w:rPr>
        <w:t xml:space="preserve">.  </w:t>
      </w:r>
    </w:p>
    <w:p w14:paraId="12474944" w14:textId="77777777" w:rsidR="00970229" w:rsidRPr="00FC5C92" w:rsidRDefault="00970229" w:rsidP="00970229">
      <w:pPr>
        <w:spacing w:after="0" w:line="240" w:lineRule="auto"/>
        <w:jc w:val="both"/>
        <w:rPr>
          <w:rFonts w:ascii="Times New Roman" w:hAnsi="Times New Roman" w:cs="Times New Roman"/>
          <w:sz w:val="24"/>
          <w:szCs w:val="24"/>
        </w:rPr>
      </w:pPr>
    </w:p>
    <w:p w14:paraId="53D27F22" w14:textId="5E5A9B5E" w:rsidR="00970229" w:rsidRPr="00FC5C92" w:rsidRDefault="00970229" w:rsidP="00970229">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lastRenderedPageBreak/>
        <w:t>Lisaks määratakse kindlaks pädevad asutused, kellele laekuvad teavitused õigusrikkumistest asutuseväliste kanalite kaudu. Pädevate asutustena hakkavad ülesandeid täitma olemasolevad järelevalveasutused, seega ei kaasne eelnõuga vajadust uue asutuse loomiseks, vaid</w:t>
      </w:r>
      <w:r w:rsidR="00663C61" w:rsidRPr="00FC5C92">
        <w:rPr>
          <w:rFonts w:ascii="Times New Roman" w:hAnsi="Times New Roman" w:cs="Times New Roman"/>
          <w:sz w:val="24"/>
          <w:szCs w:val="24"/>
        </w:rPr>
        <w:t xml:space="preserve"> mõnevõrra tuleb</w:t>
      </w:r>
      <w:r w:rsidRPr="00FC5C92">
        <w:rPr>
          <w:rFonts w:ascii="Times New Roman" w:hAnsi="Times New Roman" w:cs="Times New Roman"/>
          <w:sz w:val="24"/>
          <w:szCs w:val="24"/>
        </w:rPr>
        <w:t xml:space="preserve"> laiendada olemasolevaid funktsioone. Seega suurem iga-aastane kulu kaasneb välise teavituskanali ülesandeid täitma hakkavate pädevate asutuste määramisega ning samuti tuleb määratud asutustel neid teavitusi menetleda ning uurida ja täita muid sellest tulenevaid ülesandeid. Samas on infrastruktuur selliste rikkumiste menetlemiseks juba olemas ning arvestades võimalike teavituste arvu</w:t>
      </w:r>
      <w:r w:rsidR="008E564A" w:rsidRPr="00FC5C92">
        <w:rPr>
          <w:rFonts w:ascii="Times New Roman" w:hAnsi="Times New Roman" w:cs="Times New Roman"/>
          <w:sz w:val="24"/>
          <w:szCs w:val="24"/>
        </w:rPr>
        <w:t>,</w:t>
      </w:r>
      <w:r w:rsidRPr="00FC5C92">
        <w:rPr>
          <w:rFonts w:ascii="Times New Roman" w:hAnsi="Times New Roman" w:cs="Times New Roman"/>
          <w:sz w:val="24"/>
          <w:szCs w:val="24"/>
        </w:rPr>
        <w:t xml:space="preserve"> saab prognoosida minimaalset tegevuskulu tõusu, mis on eelkõige seotud personali töökoormuse tõusuga. </w:t>
      </w:r>
      <w:r w:rsidR="00C84897" w:rsidRPr="00FC5C92">
        <w:rPr>
          <w:rFonts w:ascii="Times New Roman" w:hAnsi="Times New Roman" w:cs="Times New Roman"/>
          <w:sz w:val="24"/>
          <w:szCs w:val="24"/>
        </w:rPr>
        <w:t xml:space="preserve">Lisaks tuleb arvestada, et eelnõuga lisandub täiendavalt neli väärteokoosseisu, mille menetlemise pädevus on </w:t>
      </w:r>
      <w:proofErr w:type="spellStart"/>
      <w:r w:rsidR="00C84897" w:rsidRPr="00FC5C92">
        <w:rPr>
          <w:rFonts w:ascii="Times New Roman" w:hAnsi="Times New Roman" w:cs="Times New Roman"/>
          <w:sz w:val="24"/>
          <w:szCs w:val="24"/>
        </w:rPr>
        <w:t>PPA-l</w:t>
      </w:r>
      <w:proofErr w:type="spellEnd"/>
      <w:r w:rsidR="00C84897" w:rsidRPr="00FC5C92">
        <w:rPr>
          <w:rFonts w:ascii="Times New Roman" w:hAnsi="Times New Roman" w:cs="Times New Roman"/>
          <w:sz w:val="24"/>
          <w:szCs w:val="24"/>
        </w:rPr>
        <w:t xml:space="preserve"> ning Kaitsepolitseiametil</w:t>
      </w:r>
      <w:r w:rsidR="003E5FDC">
        <w:rPr>
          <w:rFonts w:ascii="Times New Roman" w:hAnsi="Times New Roman" w:cs="Times New Roman"/>
          <w:sz w:val="24"/>
          <w:szCs w:val="24"/>
        </w:rPr>
        <w:t xml:space="preserve"> (KAPO). Kuna tegemist on uue õigusaktiga ning </w:t>
      </w:r>
      <w:r w:rsidR="00CC688D">
        <w:rPr>
          <w:rFonts w:ascii="Times New Roman" w:hAnsi="Times New Roman" w:cs="Times New Roman"/>
          <w:sz w:val="24"/>
          <w:szCs w:val="24"/>
        </w:rPr>
        <w:t>uut liiki</w:t>
      </w:r>
      <w:r w:rsidR="003E5FDC">
        <w:rPr>
          <w:rFonts w:ascii="Times New Roman" w:hAnsi="Times New Roman" w:cs="Times New Roman"/>
          <w:sz w:val="24"/>
          <w:szCs w:val="24"/>
        </w:rPr>
        <w:t xml:space="preserve"> väärteokoosseisudega, siis on keeruline hinnata võimalike rikkumiste arvu, kuid teiste riikide kogemus näitab, et selliseid rikkumisi tuleb ette pigem vähe</w:t>
      </w:r>
      <w:r w:rsidR="00AA08AA">
        <w:rPr>
          <w:rFonts w:ascii="Times New Roman" w:hAnsi="Times New Roman" w:cs="Times New Roman"/>
          <w:sz w:val="24"/>
          <w:szCs w:val="24"/>
        </w:rPr>
        <w:t xml:space="preserve"> ja harva</w:t>
      </w:r>
      <w:r w:rsidR="00BD1603">
        <w:rPr>
          <w:rFonts w:ascii="Times New Roman" w:hAnsi="Times New Roman" w:cs="Times New Roman"/>
          <w:sz w:val="24"/>
          <w:szCs w:val="24"/>
        </w:rPr>
        <w:t>. S</w:t>
      </w:r>
      <w:r w:rsidR="003E5FDC">
        <w:rPr>
          <w:rFonts w:ascii="Times New Roman" w:hAnsi="Times New Roman" w:cs="Times New Roman"/>
          <w:sz w:val="24"/>
          <w:szCs w:val="24"/>
        </w:rPr>
        <w:t xml:space="preserve">eega võib PPA ja KAPO </w:t>
      </w:r>
      <w:r w:rsidR="00C84897" w:rsidRPr="00FC5C92">
        <w:rPr>
          <w:rFonts w:ascii="Times New Roman" w:hAnsi="Times New Roman" w:cs="Times New Roman"/>
          <w:sz w:val="24"/>
          <w:szCs w:val="24"/>
        </w:rPr>
        <w:t xml:space="preserve"> töökoormus </w:t>
      </w:r>
      <w:r w:rsidR="00D25004">
        <w:rPr>
          <w:rFonts w:ascii="Times New Roman" w:hAnsi="Times New Roman" w:cs="Times New Roman"/>
          <w:sz w:val="24"/>
          <w:szCs w:val="24"/>
        </w:rPr>
        <w:t xml:space="preserve">eelduslikult </w:t>
      </w:r>
      <w:r w:rsidR="00BD1603">
        <w:rPr>
          <w:rFonts w:ascii="Times New Roman" w:hAnsi="Times New Roman" w:cs="Times New Roman"/>
          <w:sz w:val="24"/>
          <w:szCs w:val="24"/>
        </w:rPr>
        <w:t>kasvada</w:t>
      </w:r>
      <w:r w:rsidR="003E5FDC">
        <w:rPr>
          <w:rFonts w:ascii="Times New Roman" w:hAnsi="Times New Roman" w:cs="Times New Roman"/>
          <w:sz w:val="24"/>
          <w:szCs w:val="24"/>
        </w:rPr>
        <w:t xml:space="preserve"> väga </w:t>
      </w:r>
      <w:r w:rsidR="00C84897" w:rsidRPr="00FC5C92">
        <w:rPr>
          <w:rFonts w:ascii="Times New Roman" w:hAnsi="Times New Roman" w:cs="Times New Roman"/>
          <w:sz w:val="24"/>
          <w:szCs w:val="24"/>
        </w:rPr>
        <w:t>vähesel määral</w:t>
      </w:r>
      <w:r w:rsidR="00BD1603">
        <w:rPr>
          <w:rFonts w:ascii="Times New Roman" w:hAnsi="Times New Roman" w:cs="Times New Roman"/>
          <w:sz w:val="24"/>
          <w:szCs w:val="24"/>
        </w:rPr>
        <w:t>. Lisa</w:t>
      </w:r>
      <w:r w:rsidR="003E5FDC">
        <w:rPr>
          <w:rFonts w:ascii="Times New Roman" w:hAnsi="Times New Roman" w:cs="Times New Roman"/>
          <w:sz w:val="24"/>
          <w:szCs w:val="24"/>
        </w:rPr>
        <w:t xml:space="preserve">ressurssi pigem vaja </w:t>
      </w:r>
      <w:r w:rsidR="00CC688D">
        <w:rPr>
          <w:rFonts w:ascii="Times New Roman" w:hAnsi="Times New Roman" w:cs="Times New Roman"/>
          <w:sz w:val="24"/>
          <w:szCs w:val="24"/>
        </w:rPr>
        <w:t xml:space="preserve">ei lähe </w:t>
      </w:r>
      <w:r w:rsidR="003E5FDC">
        <w:rPr>
          <w:rFonts w:ascii="Times New Roman" w:hAnsi="Times New Roman" w:cs="Times New Roman"/>
          <w:sz w:val="24"/>
          <w:szCs w:val="24"/>
        </w:rPr>
        <w:t>ning selle saab vajadusel korraldada sisemiste ümberkorraldustega</w:t>
      </w:r>
      <w:r w:rsidR="00BD1603">
        <w:rPr>
          <w:rFonts w:ascii="Times New Roman" w:hAnsi="Times New Roman" w:cs="Times New Roman"/>
          <w:sz w:val="24"/>
          <w:szCs w:val="24"/>
        </w:rPr>
        <w:t>.</w:t>
      </w:r>
      <w:r w:rsidR="003E5FDC">
        <w:rPr>
          <w:rFonts w:ascii="Times New Roman" w:hAnsi="Times New Roman" w:cs="Times New Roman"/>
          <w:sz w:val="24"/>
          <w:szCs w:val="24"/>
        </w:rPr>
        <w:t xml:space="preserve"> Küll aga peavad PPA ja KAPO määrama töötajad, kes vajadusel väärteomenetluse läbi viivad</w:t>
      </w:r>
      <w:r w:rsidR="00AA08AA">
        <w:rPr>
          <w:rFonts w:ascii="Times New Roman" w:hAnsi="Times New Roman" w:cs="Times New Roman"/>
          <w:sz w:val="24"/>
          <w:szCs w:val="24"/>
        </w:rPr>
        <w:t>.</w:t>
      </w:r>
    </w:p>
    <w:p w14:paraId="4D64157D" w14:textId="77777777" w:rsidR="00970229" w:rsidRPr="00FC5C92" w:rsidRDefault="00970229" w:rsidP="00970229">
      <w:pPr>
        <w:spacing w:after="0" w:line="240" w:lineRule="auto"/>
        <w:jc w:val="both"/>
        <w:rPr>
          <w:rFonts w:ascii="Times New Roman" w:hAnsi="Times New Roman" w:cs="Times New Roman"/>
          <w:sz w:val="24"/>
          <w:szCs w:val="24"/>
          <w:highlight w:val="yellow"/>
        </w:rPr>
      </w:pPr>
    </w:p>
    <w:p w14:paraId="139949F5" w14:textId="3DE90CE2" w:rsidR="00970229" w:rsidRPr="00FC5C92" w:rsidRDefault="00970229" w:rsidP="00970229">
      <w:pPr>
        <w:spacing w:after="0" w:line="240" w:lineRule="auto"/>
        <w:jc w:val="both"/>
        <w:rPr>
          <w:rFonts w:ascii="Times New Roman" w:hAnsi="Times New Roman" w:cs="Times New Roman"/>
          <w:sz w:val="24"/>
          <w:szCs w:val="24"/>
        </w:rPr>
      </w:pPr>
      <w:r w:rsidRPr="00FC5C92">
        <w:rPr>
          <w:rFonts w:ascii="Times New Roman" w:hAnsi="Times New Roman" w:cs="Times New Roman"/>
          <w:sz w:val="24"/>
          <w:szCs w:val="24"/>
        </w:rPr>
        <w:t>Kuna plaanitav seadusemuudatus on horisontaalne ning puudutab paljusid avaliku ja erasektori asutusi ja ettevõtteid, on mõistlik kaaluda teavitamiseks tehnilise lahenduse loomist, mille saaks kõik selleks kohustatud kasutusele võtta. Loodav infotehn</w:t>
      </w:r>
      <w:r w:rsidR="008E564A" w:rsidRPr="00FC5C92">
        <w:rPr>
          <w:rFonts w:ascii="Times New Roman" w:hAnsi="Times New Roman" w:cs="Times New Roman"/>
          <w:sz w:val="24"/>
          <w:szCs w:val="24"/>
        </w:rPr>
        <w:t>oloog</w:t>
      </w:r>
      <w:r w:rsidRPr="00FC5C92">
        <w:rPr>
          <w:rFonts w:ascii="Times New Roman" w:hAnsi="Times New Roman" w:cs="Times New Roman"/>
          <w:sz w:val="24"/>
          <w:szCs w:val="24"/>
        </w:rPr>
        <w:t xml:space="preserve">iline lahendus peaks olema võimeline tagama </w:t>
      </w:r>
      <w:proofErr w:type="spellStart"/>
      <w:r w:rsidRPr="00FC5C92">
        <w:rPr>
          <w:rFonts w:ascii="Times New Roman" w:hAnsi="Times New Roman" w:cs="Times New Roman"/>
          <w:sz w:val="24"/>
          <w:szCs w:val="24"/>
        </w:rPr>
        <w:t>teavitajate</w:t>
      </w:r>
      <w:proofErr w:type="spellEnd"/>
      <w:r w:rsidRPr="00FC5C92">
        <w:rPr>
          <w:rFonts w:ascii="Times New Roman" w:hAnsi="Times New Roman" w:cs="Times New Roman"/>
          <w:sz w:val="24"/>
          <w:szCs w:val="24"/>
        </w:rPr>
        <w:t xml:space="preserve"> konfidentsiaalsuse ja vastama isikuandmete kaitse ja töötlemise nõuetele. </w:t>
      </w:r>
      <w:bookmarkStart w:id="25" w:name="_Hlk89291445"/>
      <w:bookmarkStart w:id="26" w:name="_Hlk89335563"/>
      <w:r w:rsidRPr="00FC5C92">
        <w:rPr>
          <w:rFonts w:ascii="Times New Roman" w:hAnsi="Times New Roman" w:cs="Times New Roman"/>
          <w:sz w:val="24"/>
          <w:szCs w:val="24"/>
        </w:rPr>
        <w:t xml:space="preserve">Sellega kaasneks riigile </w:t>
      </w:r>
      <w:r w:rsidR="00F769F3">
        <w:rPr>
          <w:rFonts w:ascii="Times New Roman" w:hAnsi="Times New Roman" w:cs="Times New Roman"/>
          <w:sz w:val="24"/>
          <w:szCs w:val="24"/>
        </w:rPr>
        <w:t xml:space="preserve">ühekordne </w:t>
      </w:r>
      <w:r w:rsidRPr="00FC5C92">
        <w:rPr>
          <w:rFonts w:ascii="Times New Roman" w:hAnsi="Times New Roman" w:cs="Times New Roman"/>
          <w:sz w:val="24"/>
          <w:szCs w:val="24"/>
        </w:rPr>
        <w:t>kulu u 100 000 eurot ning iga-aastane tegevuskulu</w:t>
      </w:r>
      <w:r w:rsidR="00663C61" w:rsidRPr="00FC5C92">
        <w:rPr>
          <w:rFonts w:ascii="Times New Roman" w:hAnsi="Times New Roman" w:cs="Times New Roman"/>
          <w:sz w:val="24"/>
          <w:szCs w:val="24"/>
        </w:rPr>
        <w:t>. Ra</w:t>
      </w:r>
      <w:r w:rsidRPr="00FC5C92">
        <w:rPr>
          <w:rFonts w:ascii="Times New Roman" w:hAnsi="Times New Roman" w:cs="Times New Roman"/>
          <w:sz w:val="24"/>
          <w:szCs w:val="24"/>
        </w:rPr>
        <w:t>hastamise otsust tehtud ei ole.</w:t>
      </w:r>
      <w:bookmarkEnd w:id="25"/>
      <w:r w:rsidRPr="00FC5C92">
        <w:rPr>
          <w:rFonts w:ascii="Times New Roman" w:hAnsi="Times New Roman" w:cs="Times New Roman"/>
          <w:sz w:val="24"/>
          <w:szCs w:val="24"/>
        </w:rPr>
        <w:t xml:space="preserve"> </w:t>
      </w:r>
      <w:bookmarkEnd w:id="26"/>
      <w:r w:rsidRPr="00FC5C92">
        <w:rPr>
          <w:rFonts w:ascii="Times New Roman" w:hAnsi="Times New Roman" w:cs="Times New Roman"/>
          <w:sz w:val="24"/>
          <w:szCs w:val="24"/>
        </w:rPr>
        <w:t xml:space="preserve">Tehnilise lahenduse valmimiseni saavad asutused kasutada selleks olemasolevaid kanaleid, st e-posti, telefoni jms. </w:t>
      </w:r>
    </w:p>
    <w:p w14:paraId="5A442E5E"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04B3B02F"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r w:rsidRPr="00FC5C92">
        <w:rPr>
          <w:rStyle w:val="Tugev"/>
          <w:rFonts w:ascii="Times New Roman" w:hAnsi="Times New Roman" w:cs="Times New Roman"/>
          <w:sz w:val="24"/>
          <w:szCs w:val="24"/>
          <w:bdr w:val="none" w:sz="0" w:space="0" w:color="auto" w:frame="1"/>
          <w:shd w:val="clear" w:color="auto" w:fill="FFFFFF"/>
        </w:rPr>
        <w:t>8. Rakendusaktid</w:t>
      </w:r>
    </w:p>
    <w:p w14:paraId="7C7A9AFE"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0698EAA7" w14:textId="42484975" w:rsidR="00970229" w:rsidRPr="00FC5C92" w:rsidRDefault="00970229" w:rsidP="00970229">
      <w:pPr>
        <w:spacing w:after="0" w:line="240" w:lineRule="auto"/>
        <w:jc w:val="both"/>
        <w:rPr>
          <w:rStyle w:val="Tugev"/>
          <w:rFonts w:ascii="Times New Roman" w:hAnsi="Times New Roman" w:cs="Times New Roman"/>
          <w:b w:val="0"/>
          <w:sz w:val="24"/>
          <w:szCs w:val="24"/>
          <w:bdr w:val="none" w:sz="0" w:space="0" w:color="auto" w:frame="1"/>
          <w:shd w:val="clear" w:color="auto" w:fill="FFFFFF"/>
        </w:rPr>
      </w:pPr>
      <w:r w:rsidRPr="00FC5C92">
        <w:rPr>
          <w:rStyle w:val="Tugev"/>
          <w:rFonts w:ascii="Times New Roman" w:hAnsi="Times New Roman" w:cs="Times New Roman"/>
          <w:sz w:val="24"/>
          <w:szCs w:val="24"/>
          <w:bdr w:val="none" w:sz="0" w:space="0" w:color="auto" w:frame="1"/>
          <w:shd w:val="clear" w:color="auto" w:fill="FFFFFF"/>
        </w:rPr>
        <w:t xml:space="preserve">Seaduse rakendamiseks on vaja </w:t>
      </w:r>
      <w:r w:rsidR="00A266BA">
        <w:rPr>
          <w:rStyle w:val="Tugev"/>
          <w:rFonts w:ascii="Times New Roman" w:hAnsi="Times New Roman" w:cs="Times New Roman"/>
          <w:sz w:val="24"/>
          <w:szCs w:val="24"/>
          <w:bdr w:val="none" w:sz="0" w:space="0" w:color="auto" w:frame="1"/>
          <w:shd w:val="clear" w:color="auto" w:fill="FFFFFF"/>
        </w:rPr>
        <w:t>kehtestada</w:t>
      </w:r>
      <w:r w:rsidR="00A266BA" w:rsidRPr="00FC5C92">
        <w:rPr>
          <w:rStyle w:val="Tugev"/>
          <w:rFonts w:ascii="Times New Roman" w:hAnsi="Times New Roman" w:cs="Times New Roman"/>
          <w:sz w:val="24"/>
          <w:szCs w:val="24"/>
          <w:bdr w:val="none" w:sz="0" w:space="0" w:color="auto" w:frame="1"/>
          <w:shd w:val="clear" w:color="auto" w:fill="FFFFFF"/>
        </w:rPr>
        <w:t xml:space="preserve"> </w:t>
      </w:r>
      <w:r w:rsidR="004225FA">
        <w:rPr>
          <w:rStyle w:val="Tugev"/>
          <w:rFonts w:ascii="Times New Roman" w:hAnsi="Times New Roman" w:cs="Times New Roman"/>
          <w:sz w:val="24"/>
          <w:szCs w:val="24"/>
          <w:bdr w:val="none" w:sz="0" w:space="0" w:color="auto" w:frame="1"/>
          <w:shd w:val="clear" w:color="auto" w:fill="FFFFFF"/>
        </w:rPr>
        <w:t xml:space="preserve">kaks </w:t>
      </w:r>
      <w:r w:rsidRPr="00FC5C92">
        <w:rPr>
          <w:rStyle w:val="Tugev"/>
          <w:rFonts w:ascii="Times New Roman" w:hAnsi="Times New Roman" w:cs="Times New Roman"/>
          <w:sz w:val="24"/>
          <w:szCs w:val="24"/>
          <w:bdr w:val="none" w:sz="0" w:space="0" w:color="auto" w:frame="1"/>
          <w:shd w:val="clear" w:color="auto" w:fill="FFFFFF"/>
        </w:rPr>
        <w:t>uu</w:t>
      </w:r>
      <w:r w:rsidR="004225FA">
        <w:rPr>
          <w:rStyle w:val="Tugev"/>
          <w:rFonts w:ascii="Times New Roman" w:hAnsi="Times New Roman" w:cs="Times New Roman"/>
          <w:sz w:val="24"/>
          <w:szCs w:val="24"/>
          <w:bdr w:val="none" w:sz="0" w:space="0" w:color="auto" w:frame="1"/>
          <w:shd w:val="clear" w:color="auto" w:fill="FFFFFF"/>
        </w:rPr>
        <w:t>t</w:t>
      </w:r>
      <w:r w:rsidRPr="00FC5C92">
        <w:rPr>
          <w:rStyle w:val="Tugev"/>
          <w:rFonts w:ascii="Times New Roman" w:hAnsi="Times New Roman" w:cs="Times New Roman"/>
          <w:sz w:val="24"/>
          <w:szCs w:val="24"/>
          <w:bdr w:val="none" w:sz="0" w:space="0" w:color="auto" w:frame="1"/>
          <w:shd w:val="clear" w:color="auto" w:fill="FFFFFF"/>
        </w:rPr>
        <w:t xml:space="preserve"> rakendusakt</w:t>
      </w:r>
      <w:r w:rsidR="004225FA">
        <w:rPr>
          <w:rStyle w:val="Tugev"/>
          <w:rFonts w:ascii="Times New Roman" w:hAnsi="Times New Roman" w:cs="Times New Roman"/>
          <w:sz w:val="24"/>
          <w:szCs w:val="24"/>
          <w:bdr w:val="none" w:sz="0" w:space="0" w:color="auto" w:frame="1"/>
          <w:shd w:val="clear" w:color="auto" w:fill="FFFFFF"/>
        </w:rPr>
        <w:t>i</w:t>
      </w:r>
      <w:r w:rsidRPr="00FC5C92">
        <w:rPr>
          <w:rStyle w:val="Tugev"/>
          <w:rFonts w:ascii="Times New Roman" w:hAnsi="Times New Roman" w:cs="Times New Roman"/>
          <w:sz w:val="24"/>
          <w:szCs w:val="24"/>
          <w:bdr w:val="none" w:sz="0" w:space="0" w:color="auto" w:frame="1"/>
          <w:shd w:val="clear" w:color="auto" w:fill="FFFFFF"/>
        </w:rPr>
        <w:t>.</w:t>
      </w:r>
      <w:r w:rsidRPr="00FC5C92">
        <w:rPr>
          <w:rFonts w:ascii="Times New Roman" w:eastAsia="Calibri" w:hAnsi="Times New Roman" w:cs="Times New Roman"/>
          <w:color w:val="000000"/>
          <w:sz w:val="24"/>
          <w:szCs w:val="24"/>
          <w:u w:color="000000"/>
        </w:rPr>
        <w:t xml:space="preserve"> </w:t>
      </w:r>
      <w:r w:rsidR="004225FA">
        <w:rPr>
          <w:rFonts w:ascii="Times New Roman" w:eastAsia="Calibri" w:hAnsi="Times New Roman" w:cs="Times New Roman"/>
          <w:color w:val="000000"/>
          <w:sz w:val="24"/>
          <w:szCs w:val="24"/>
          <w:u w:color="000000"/>
        </w:rPr>
        <w:t>Ühes r</w:t>
      </w:r>
      <w:r w:rsidR="00403618" w:rsidRPr="00FC5C92">
        <w:rPr>
          <w:rFonts w:ascii="Times New Roman" w:eastAsia="Calibri" w:hAnsi="Times New Roman" w:cs="Times New Roman"/>
          <w:color w:val="000000"/>
          <w:sz w:val="24"/>
          <w:szCs w:val="24"/>
          <w:u w:color="000000"/>
        </w:rPr>
        <w:t>akendus</w:t>
      </w:r>
      <w:r w:rsidR="00403618">
        <w:rPr>
          <w:rFonts w:ascii="Times New Roman" w:eastAsia="Calibri" w:hAnsi="Times New Roman" w:cs="Times New Roman"/>
          <w:color w:val="000000"/>
          <w:sz w:val="24"/>
          <w:szCs w:val="24"/>
          <w:u w:color="000000"/>
        </w:rPr>
        <w:t>akti</w:t>
      </w:r>
      <w:r w:rsidR="00403618" w:rsidRPr="00FC5C92">
        <w:rPr>
          <w:rFonts w:ascii="Times New Roman" w:eastAsia="Calibri" w:hAnsi="Times New Roman" w:cs="Times New Roman"/>
          <w:color w:val="000000"/>
          <w:sz w:val="24"/>
          <w:szCs w:val="24"/>
          <w:u w:color="000000"/>
        </w:rPr>
        <w:t xml:space="preserve">s </w:t>
      </w:r>
      <w:r w:rsidRPr="00FC5C92">
        <w:rPr>
          <w:rFonts w:ascii="Times New Roman" w:eastAsia="Calibri" w:hAnsi="Times New Roman" w:cs="Times New Roman"/>
          <w:color w:val="000000"/>
          <w:sz w:val="24"/>
          <w:szCs w:val="24"/>
          <w:u w:color="000000"/>
        </w:rPr>
        <w:t xml:space="preserve">tuleb </w:t>
      </w:r>
      <w:r w:rsidR="00F03F86">
        <w:rPr>
          <w:rFonts w:ascii="Times New Roman" w:eastAsia="Calibri" w:hAnsi="Times New Roman" w:cs="Times New Roman"/>
          <w:color w:val="000000"/>
          <w:sz w:val="24"/>
          <w:szCs w:val="24"/>
          <w:u w:color="000000"/>
        </w:rPr>
        <w:t xml:space="preserve">§ 10 lõike 3 alusel </w:t>
      </w:r>
      <w:r w:rsidRPr="00FC5C92">
        <w:rPr>
          <w:rFonts w:ascii="Times New Roman" w:eastAsia="Calibri" w:hAnsi="Times New Roman" w:cs="Times New Roman"/>
          <w:color w:val="000000"/>
          <w:sz w:val="24"/>
          <w:szCs w:val="24"/>
          <w:u w:color="000000"/>
        </w:rPr>
        <w:t xml:space="preserve">näha ette rikkumisteadete säilitamisega seonduvad nõuded ning </w:t>
      </w:r>
      <w:r w:rsidR="004225FA">
        <w:rPr>
          <w:rFonts w:ascii="Times New Roman" w:eastAsia="Calibri" w:hAnsi="Times New Roman" w:cs="Times New Roman"/>
          <w:color w:val="000000"/>
          <w:sz w:val="24"/>
          <w:szCs w:val="24"/>
          <w:u w:color="000000"/>
        </w:rPr>
        <w:t xml:space="preserve">teises </w:t>
      </w:r>
      <w:r w:rsidR="00F03F86">
        <w:rPr>
          <w:rFonts w:ascii="Times New Roman" w:eastAsia="Calibri" w:hAnsi="Times New Roman" w:cs="Times New Roman"/>
          <w:color w:val="000000"/>
          <w:sz w:val="24"/>
          <w:szCs w:val="24"/>
          <w:u w:color="000000"/>
        </w:rPr>
        <w:t xml:space="preserve">§ 9 lõige 6 kohaselt </w:t>
      </w:r>
      <w:r w:rsidRPr="00FC5C92">
        <w:rPr>
          <w:rFonts w:ascii="Times New Roman" w:eastAsia="Calibri" w:hAnsi="Times New Roman" w:cs="Times New Roman"/>
          <w:color w:val="000000"/>
          <w:sz w:val="24"/>
          <w:szCs w:val="24"/>
          <w:u w:color="000000"/>
        </w:rPr>
        <w:t xml:space="preserve">pädevate asutuste poolt teadete vastuvõtmise ja nende suhtes võetavate järelmeetme kohta teabe avaldamine veebilehel. </w:t>
      </w:r>
      <w:r w:rsidR="000D2952">
        <w:rPr>
          <w:rFonts w:ascii="Times New Roman" w:eastAsia="Calibri" w:hAnsi="Times New Roman" w:cs="Times New Roman"/>
          <w:color w:val="000000"/>
          <w:sz w:val="24"/>
          <w:szCs w:val="24"/>
          <w:u w:color="000000"/>
        </w:rPr>
        <w:t>Rakendusaktide kavandid on lisatud seletuskirjale (lisa 2).</w:t>
      </w:r>
    </w:p>
    <w:p w14:paraId="336EBD32"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3A5CE74E"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r w:rsidRPr="00FC5C92">
        <w:rPr>
          <w:rStyle w:val="Tugev"/>
          <w:rFonts w:ascii="Times New Roman" w:hAnsi="Times New Roman" w:cs="Times New Roman"/>
          <w:sz w:val="24"/>
          <w:szCs w:val="24"/>
          <w:bdr w:val="none" w:sz="0" w:space="0" w:color="auto" w:frame="1"/>
          <w:shd w:val="clear" w:color="auto" w:fill="FFFFFF"/>
        </w:rPr>
        <w:t>9. Seaduse jõustumine</w:t>
      </w:r>
    </w:p>
    <w:p w14:paraId="19226166" w14:textId="77777777" w:rsidR="00970229" w:rsidRPr="00FC5C92" w:rsidRDefault="00970229" w:rsidP="00970229">
      <w:pPr>
        <w:spacing w:after="0" w:line="240" w:lineRule="auto"/>
        <w:jc w:val="both"/>
        <w:rPr>
          <w:rStyle w:val="Tugev"/>
          <w:rFonts w:ascii="Times New Roman" w:hAnsi="Times New Roman" w:cs="Times New Roman"/>
          <w:sz w:val="24"/>
          <w:szCs w:val="24"/>
          <w:bdr w:val="none" w:sz="0" w:space="0" w:color="auto" w:frame="1"/>
          <w:shd w:val="clear" w:color="auto" w:fill="FFFFFF"/>
        </w:rPr>
      </w:pPr>
    </w:p>
    <w:p w14:paraId="56FF3329" w14:textId="6FE0E218" w:rsidR="00970229" w:rsidRPr="00FC5C92" w:rsidRDefault="00970229" w:rsidP="00970229">
      <w:pPr>
        <w:spacing w:after="0" w:line="240" w:lineRule="auto"/>
        <w:jc w:val="both"/>
        <w:rPr>
          <w:rFonts w:ascii="Times New Roman" w:hAnsi="Times New Roman" w:cs="Times New Roman"/>
          <w:sz w:val="24"/>
          <w:szCs w:val="24"/>
        </w:rPr>
      </w:pPr>
      <w:r w:rsidRPr="00AB6A2F">
        <w:rPr>
          <w:rFonts w:ascii="Times New Roman" w:hAnsi="Times New Roman" w:cs="Times New Roman"/>
          <w:sz w:val="24"/>
          <w:szCs w:val="24"/>
        </w:rPr>
        <w:t xml:space="preserve">Seadus on kavandatud jõustuma </w:t>
      </w:r>
      <w:bookmarkStart w:id="27" w:name="_Hlk63928577"/>
      <w:r w:rsidRPr="00FC5C92">
        <w:rPr>
          <w:rFonts w:ascii="Times New Roman" w:hAnsi="Times New Roman" w:cs="Times New Roman"/>
          <w:sz w:val="24"/>
          <w:szCs w:val="24"/>
        </w:rPr>
        <w:t xml:space="preserve">1. </w:t>
      </w:r>
      <w:bookmarkEnd w:id="27"/>
      <w:r w:rsidR="003D5A6F">
        <w:rPr>
          <w:rFonts w:ascii="Times New Roman" w:hAnsi="Times New Roman" w:cs="Times New Roman"/>
          <w:sz w:val="24"/>
          <w:szCs w:val="24"/>
        </w:rPr>
        <w:t>jaanuaril</w:t>
      </w:r>
      <w:r w:rsidR="003D5A6F" w:rsidRPr="00FC5C92">
        <w:rPr>
          <w:rFonts w:ascii="Times New Roman" w:hAnsi="Times New Roman" w:cs="Times New Roman"/>
          <w:sz w:val="24"/>
          <w:szCs w:val="24"/>
        </w:rPr>
        <w:t xml:space="preserve"> 202</w:t>
      </w:r>
      <w:r w:rsidR="003D5A6F">
        <w:rPr>
          <w:rFonts w:ascii="Times New Roman" w:hAnsi="Times New Roman" w:cs="Times New Roman"/>
          <w:sz w:val="24"/>
          <w:szCs w:val="24"/>
        </w:rPr>
        <w:t>4</w:t>
      </w:r>
      <w:r w:rsidRPr="00FC5C92">
        <w:rPr>
          <w:rFonts w:ascii="Times New Roman" w:hAnsi="Times New Roman" w:cs="Times New Roman"/>
          <w:sz w:val="24"/>
          <w:szCs w:val="24"/>
        </w:rPr>
        <w:t>. aastal.</w:t>
      </w:r>
      <w:r w:rsidR="00FA5983">
        <w:rPr>
          <w:rFonts w:ascii="Times New Roman" w:hAnsi="Times New Roman" w:cs="Times New Roman"/>
          <w:sz w:val="24"/>
          <w:szCs w:val="24"/>
        </w:rPr>
        <w:t xml:space="preserve"> </w:t>
      </w:r>
      <w:bookmarkStart w:id="28" w:name="_Hlk89330239"/>
      <w:r w:rsidR="007D723D">
        <w:rPr>
          <w:rFonts w:ascii="Times New Roman" w:eastAsia="Calibri" w:hAnsi="Times New Roman" w:cs="Times New Roman"/>
          <w:sz w:val="24"/>
          <w:szCs w:val="24"/>
        </w:rPr>
        <w:t>Pikem jõustumisaeg on vajalik selleks, et tagada kõigile kohustatud isikutele mõistlik aeg seaduses ette nähtud tegevuste rakendamiseks.</w:t>
      </w:r>
      <w:r w:rsidR="007D723D">
        <w:rPr>
          <w:rFonts w:ascii="Times New Roman" w:hAnsi="Times New Roman" w:cs="Times New Roman"/>
          <w:sz w:val="24"/>
          <w:szCs w:val="24"/>
        </w:rPr>
        <w:t xml:space="preserve"> </w:t>
      </w:r>
      <w:r w:rsidR="00720B2A">
        <w:rPr>
          <w:rFonts w:ascii="Times New Roman" w:hAnsi="Times New Roman" w:cs="Times New Roman"/>
          <w:sz w:val="24"/>
          <w:szCs w:val="24"/>
        </w:rPr>
        <w:t>S</w:t>
      </w:r>
      <w:r w:rsidR="00FA5983">
        <w:rPr>
          <w:rFonts w:ascii="Times New Roman" w:hAnsi="Times New Roman" w:cs="Times New Roman"/>
          <w:sz w:val="24"/>
          <w:szCs w:val="24"/>
        </w:rPr>
        <w:t>eaduse § 8 lõike 2 punktis 3 nimetatud juriidilistele isikutele sätestatakse §-ga 23 erand, mille kohaselt juriidilised isikud, kus on 50</w:t>
      </w:r>
      <w:r w:rsidR="00A35F1B">
        <w:rPr>
          <w:rFonts w:ascii="Times New Roman" w:hAnsi="Times New Roman" w:cs="Times New Roman"/>
          <w:sz w:val="24"/>
          <w:szCs w:val="24"/>
        </w:rPr>
        <w:t>−</w:t>
      </w:r>
      <w:r w:rsidR="00FA5983">
        <w:rPr>
          <w:rFonts w:ascii="Times New Roman" w:hAnsi="Times New Roman" w:cs="Times New Roman"/>
          <w:sz w:val="24"/>
          <w:szCs w:val="24"/>
        </w:rPr>
        <w:t xml:space="preserve">249 töötajat, saavad pikema aja asutusesisese teavituskanali loomiseks ning peavad asutusesisese teavituskanali looma </w:t>
      </w:r>
      <w:r w:rsidR="003D5A6F">
        <w:rPr>
          <w:rFonts w:ascii="Times New Roman" w:hAnsi="Times New Roman" w:cs="Times New Roman"/>
          <w:sz w:val="24"/>
          <w:szCs w:val="24"/>
        </w:rPr>
        <w:t>2024</w:t>
      </w:r>
      <w:r w:rsidR="00FA5983">
        <w:rPr>
          <w:rFonts w:ascii="Times New Roman" w:hAnsi="Times New Roman" w:cs="Times New Roman"/>
          <w:sz w:val="24"/>
          <w:szCs w:val="24"/>
        </w:rPr>
        <w:t xml:space="preserve">. aasta 1. </w:t>
      </w:r>
      <w:r w:rsidR="003D5A6F">
        <w:rPr>
          <w:rFonts w:ascii="Times New Roman" w:hAnsi="Times New Roman" w:cs="Times New Roman"/>
          <w:sz w:val="24"/>
          <w:szCs w:val="24"/>
        </w:rPr>
        <w:t>juuniks</w:t>
      </w:r>
      <w:r w:rsidR="00FA5983">
        <w:rPr>
          <w:rFonts w:ascii="Times New Roman" w:hAnsi="Times New Roman" w:cs="Times New Roman"/>
          <w:sz w:val="24"/>
          <w:szCs w:val="24"/>
        </w:rPr>
        <w:t xml:space="preserve">. </w:t>
      </w:r>
    </w:p>
    <w:bookmarkEnd w:id="28"/>
    <w:p w14:paraId="175A9313" w14:textId="77777777" w:rsidR="00970229" w:rsidRPr="00FC5C92" w:rsidRDefault="00970229" w:rsidP="00970229">
      <w:pPr>
        <w:spacing w:after="0" w:line="240" w:lineRule="auto"/>
        <w:jc w:val="both"/>
        <w:rPr>
          <w:rFonts w:ascii="Times New Roman" w:hAnsi="Times New Roman" w:cs="Times New Roman"/>
          <w:sz w:val="24"/>
          <w:szCs w:val="24"/>
        </w:rPr>
      </w:pPr>
    </w:p>
    <w:p w14:paraId="08C8F7F4" w14:textId="77777777" w:rsidR="00970229" w:rsidRPr="00FC5C92" w:rsidRDefault="00970229" w:rsidP="00970229">
      <w:pPr>
        <w:spacing w:after="0" w:line="240" w:lineRule="auto"/>
        <w:jc w:val="both"/>
        <w:rPr>
          <w:rFonts w:ascii="Times New Roman" w:hAnsi="Times New Roman" w:cs="Times New Roman"/>
          <w:b/>
          <w:sz w:val="24"/>
          <w:szCs w:val="24"/>
        </w:rPr>
      </w:pPr>
      <w:r w:rsidRPr="00FC5C92">
        <w:rPr>
          <w:rFonts w:ascii="Times New Roman" w:hAnsi="Times New Roman" w:cs="Times New Roman"/>
          <w:b/>
          <w:sz w:val="24"/>
          <w:szCs w:val="24"/>
        </w:rPr>
        <w:t>10. Eelnõu kooskõlastamine, huvirühmade kaasamine ja avalik konsultatsioon</w:t>
      </w:r>
    </w:p>
    <w:p w14:paraId="20DCFA06" w14:textId="77777777" w:rsidR="00970229" w:rsidRPr="00FC5C92" w:rsidRDefault="00970229" w:rsidP="00970229">
      <w:pPr>
        <w:spacing w:after="0" w:line="240" w:lineRule="auto"/>
        <w:jc w:val="both"/>
        <w:rPr>
          <w:rFonts w:ascii="Times New Roman" w:hAnsi="Times New Roman" w:cs="Times New Roman"/>
          <w:b/>
          <w:sz w:val="24"/>
          <w:szCs w:val="24"/>
        </w:rPr>
      </w:pPr>
    </w:p>
    <w:p w14:paraId="2C70EC22" w14:textId="3C006AC0" w:rsidR="00D12259" w:rsidRPr="00D12259" w:rsidRDefault="00D12259" w:rsidP="00D12259">
      <w:pPr>
        <w:jc w:val="both"/>
        <w:rPr>
          <w:rFonts w:ascii="Times New Roman" w:hAnsi="Times New Roman" w:cs="Times New Roman"/>
          <w:sz w:val="24"/>
          <w:szCs w:val="24"/>
        </w:rPr>
      </w:pPr>
      <w:r w:rsidRPr="00D12259">
        <w:rPr>
          <w:rFonts w:ascii="Times New Roman" w:hAnsi="Times New Roman" w:cs="Times New Roman"/>
          <w:sz w:val="24"/>
          <w:szCs w:val="24"/>
        </w:rPr>
        <w:t>Eelnõu esitat</w:t>
      </w:r>
      <w:r w:rsidR="008644A2">
        <w:rPr>
          <w:rFonts w:ascii="Times New Roman" w:hAnsi="Times New Roman" w:cs="Times New Roman"/>
          <w:sz w:val="24"/>
          <w:szCs w:val="24"/>
        </w:rPr>
        <w:t>i</w:t>
      </w:r>
      <w:r w:rsidRPr="00D12259">
        <w:rPr>
          <w:rFonts w:ascii="Times New Roman" w:hAnsi="Times New Roman" w:cs="Times New Roman"/>
          <w:sz w:val="24"/>
          <w:szCs w:val="24"/>
        </w:rPr>
        <w:t xml:space="preserve"> eelnõude infosüsteemi </w:t>
      </w:r>
      <w:r w:rsidR="00BD1603">
        <w:rPr>
          <w:rFonts w:ascii="Times New Roman" w:hAnsi="Times New Roman" w:cs="Times New Roman"/>
          <w:sz w:val="24"/>
          <w:szCs w:val="24"/>
        </w:rPr>
        <w:t>(</w:t>
      </w:r>
      <w:r w:rsidRPr="00D12259">
        <w:rPr>
          <w:rFonts w:ascii="Times New Roman" w:hAnsi="Times New Roman" w:cs="Times New Roman"/>
          <w:sz w:val="24"/>
          <w:szCs w:val="24"/>
        </w:rPr>
        <w:t>EIS</w:t>
      </w:r>
      <w:r w:rsidR="00BD1603">
        <w:rPr>
          <w:rFonts w:ascii="Times New Roman" w:hAnsi="Times New Roman" w:cs="Times New Roman"/>
          <w:sz w:val="24"/>
          <w:szCs w:val="24"/>
        </w:rPr>
        <w:t>)</w:t>
      </w:r>
      <w:r w:rsidRPr="00D12259">
        <w:rPr>
          <w:rFonts w:ascii="Times New Roman" w:hAnsi="Times New Roman" w:cs="Times New Roman"/>
          <w:sz w:val="24"/>
          <w:szCs w:val="24"/>
        </w:rPr>
        <w:t xml:space="preserve"> kaudu kooskõlastamiseks kõigile ministeeriumitele ning arvamuse avaldamiseks </w:t>
      </w:r>
      <w:r w:rsidR="006B76F1">
        <w:rPr>
          <w:rFonts w:ascii="Times New Roman" w:hAnsi="Times New Roman" w:cs="Times New Roman"/>
          <w:sz w:val="24"/>
          <w:szCs w:val="24"/>
        </w:rPr>
        <w:t>kohtutele</w:t>
      </w:r>
      <w:r w:rsidRPr="00D12259">
        <w:rPr>
          <w:rFonts w:ascii="Times New Roman" w:hAnsi="Times New Roman" w:cs="Times New Roman"/>
          <w:sz w:val="24"/>
          <w:szCs w:val="24"/>
        </w:rPr>
        <w:t xml:space="preserve">, </w:t>
      </w:r>
      <w:r w:rsidR="00BD1603">
        <w:rPr>
          <w:rFonts w:ascii="Times New Roman" w:hAnsi="Times New Roman" w:cs="Times New Roman"/>
          <w:sz w:val="24"/>
          <w:szCs w:val="24"/>
        </w:rPr>
        <w:t>õ</w:t>
      </w:r>
      <w:r w:rsidR="00BD1603" w:rsidRPr="00D12259">
        <w:rPr>
          <w:rFonts w:ascii="Times New Roman" w:hAnsi="Times New Roman" w:cs="Times New Roman"/>
          <w:sz w:val="24"/>
          <w:szCs w:val="24"/>
        </w:rPr>
        <w:t>iguskantslerile</w:t>
      </w:r>
      <w:r w:rsidRPr="00D12259">
        <w:rPr>
          <w:rFonts w:ascii="Times New Roman" w:hAnsi="Times New Roman" w:cs="Times New Roman"/>
          <w:sz w:val="24"/>
          <w:szCs w:val="24"/>
        </w:rPr>
        <w:t xml:space="preserve">, Riigiprokuratuurile, Eesti Advokatuurile, Finantsinspektsioonile, Tartu Ülikoolile, </w:t>
      </w:r>
      <w:r w:rsidR="00BD1603" w:rsidRPr="00D12259">
        <w:rPr>
          <w:rFonts w:ascii="Times New Roman" w:hAnsi="Times New Roman" w:cs="Times New Roman"/>
          <w:sz w:val="24"/>
          <w:szCs w:val="24"/>
        </w:rPr>
        <w:t xml:space="preserve">MTÜ-le </w:t>
      </w:r>
      <w:r w:rsidRPr="00D12259">
        <w:rPr>
          <w:rFonts w:ascii="Times New Roman" w:hAnsi="Times New Roman" w:cs="Times New Roman"/>
          <w:sz w:val="24"/>
          <w:szCs w:val="24"/>
        </w:rPr>
        <w:t xml:space="preserve">Korruptsioonivaba Eesti, </w:t>
      </w:r>
      <w:r w:rsidR="008644A2">
        <w:rPr>
          <w:rFonts w:ascii="Times New Roman" w:hAnsi="Times New Roman" w:cs="Times New Roman"/>
          <w:sz w:val="24"/>
          <w:szCs w:val="24"/>
        </w:rPr>
        <w:t xml:space="preserve">Eesti </w:t>
      </w:r>
      <w:r w:rsidRPr="00D12259">
        <w:rPr>
          <w:rFonts w:ascii="Times New Roman" w:hAnsi="Times New Roman" w:cs="Times New Roman"/>
          <w:sz w:val="24"/>
          <w:szCs w:val="24"/>
        </w:rPr>
        <w:t xml:space="preserve">Kaubandus-Tööstuskojale, Eesti Linnade ja Valdade Liidule, Tööinspektsioonile, Eesti Ajakirjanike Liidule, Eesti </w:t>
      </w:r>
      <w:r w:rsidR="00BD1603">
        <w:rPr>
          <w:rFonts w:ascii="Times New Roman" w:hAnsi="Times New Roman" w:cs="Times New Roman"/>
          <w:sz w:val="24"/>
          <w:szCs w:val="24"/>
        </w:rPr>
        <w:t>Meediaettevõtet</w:t>
      </w:r>
      <w:r w:rsidR="00BD1603" w:rsidRPr="00D12259">
        <w:rPr>
          <w:rFonts w:ascii="Times New Roman" w:hAnsi="Times New Roman" w:cs="Times New Roman"/>
          <w:sz w:val="24"/>
          <w:szCs w:val="24"/>
        </w:rPr>
        <w:t xml:space="preserve">e </w:t>
      </w:r>
      <w:r w:rsidRPr="00D12259">
        <w:rPr>
          <w:rFonts w:ascii="Times New Roman" w:hAnsi="Times New Roman" w:cs="Times New Roman"/>
          <w:sz w:val="24"/>
          <w:szCs w:val="24"/>
        </w:rPr>
        <w:t xml:space="preserve">Liidule, Eesti Tööandjate Keskliidule </w:t>
      </w:r>
      <w:r w:rsidR="00F82078">
        <w:rPr>
          <w:rFonts w:ascii="Times New Roman" w:hAnsi="Times New Roman" w:cs="Times New Roman"/>
          <w:sz w:val="24"/>
          <w:szCs w:val="24"/>
        </w:rPr>
        <w:t>ning</w:t>
      </w:r>
      <w:r w:rsidR="00F82078" w:rsidRPr="00D12259">
        <w:rPr>
          <w:rFonts w:ascii="Times New Roman" w:hAnsi="Times New Roman" w:cs="Times New Roman"/>
          <w:sz w:val="24"/>
          <w:szCs w:val="24"/>
        </w:rPr>
        <w:t xml:space="preserve"> </w:t>
      </w:r>
      <w:r w:rsidRPr="00D12259">
        <w:rPr>
          <w:rFonts w:ascii="Times New Roman" w:hAnsi="Times New Roman" w:cs="Times New Roman"/>
          <w:sz w:val="24"/>
          <w:szCs w:val="24"/>
        </w:rPr>
        <w:t xml:space="preserve">Eesti Pangaliidule. </w:t>
      </w:r>
      <w:r w:rsidR="008644A2">
        <w:rPr>
          <w:rFonts w:ascii="Times New Roman" w:hAnsi="Times New Roman" w:cs="Times New Roman"/>
          <w:sz w:val="24"/>
          <w:szCs w:val="24"/>
        </w:rPr>
        <w:t>Rahandusministeerium</w:t>
      </w:r>
      <w:r w:rsidR="00CD4231">
        <w:rPr>
          <w:rFonts w:ascii="Times New Roman" w:hAnsi="Times New Roman" w:cs="Times New Roman"/>
          <w:sz w:val="24"/>
          <w:szCs w:val="24"/>
        </w:rPr>
        <w:t>, Siseministeerium</w:t>
      </w:r>
      <w:r w:rsidR="008644A2">
        <w:rPr>
          <w:rFonts w:ascii="Times New Roman" w:hAnsi="Times New Roman" w:cs="Times New Roman"/>
          <w:sz w:val="24"/>
          <w:szCs w:val="24"/>
        </w:rPr>
        <w:t xml:space="preserve"> </w:t>
      </w:r>
      <w:r w:rsidR="00F82078">
        <w:rPr>
          <w:rFonts w:ascii="Times New Roman" w:hAnsi="Times New Roman" w:cs="Times New Roman"/>
          <w:sz w:val="24"/>
          <w:szCs w:val="24"/>
        </w:rPr>
        <w:t>ja</w:t>
      </w:r>
      <w:r w:rsidR="008644A2">
        <w:rPr>
          <w:rFonts w:ascii="Times New Roman" w:hAnsi="Times New Roman" w:cs="Times New Roman"/>
          <w:sz w:val="24"/>
          <w:szCs w:val="24"/>
        </w:rPr>
        <w:t xml:space="preserve"> Sotsiaalministeerium kooskõlastasid </w:t>
      </w:r>
      <w:r w:rsidR="008644A2">
        <w:rPr>
          <w:rFonts w:ascii="Times New Roman" w:hAnsi="Times New Roman" w:cs="Times New Roman"/>
          <w:sz w:val="24"/>
          <w:szCs w:val="24"/>
        </w:rPr>
        <w:lastRenderedPageBreak/>
        <w:t>eelnõu märkustega. Eelnõu</w:t>
      </w:r>
      <w:r w:rsidR="00BD1603">
        <w:rPr>
          <w:rFonts w:ascii="Times New Roman" w:hAnsi="Times New Roman" w:cs="Times New Roman"/>
          <w:sz w:val="24"/>
          <w:szCs w:val="24"/>
        </w:rPr>
        <w:t xml:space="preserve"> kohta</w:t>
      </w:r>
      <w:r w:rsidR="008644A2">
        <w:rPr>
          <w:rFonts w:ascii="Times New Roman" w:hAnsi="Times New Roman" w:cs="Times New Roman"/>
          <w:sz w:val="24"/>
          <w:szCs w:val="24"/>
        </w:rPr>
        <w:t xml:space="preserve"> esitasid arvamuse Eesti Advokatuur, Finantsinspektsioon, Eesti Kaubandus-Tööstuskoda</w:t>
      </w:r>
      <w:r w:rsidR="00F82078">
        <w:rPr>
          <w:rFonts w:ascii="Times New Roman" w:hAnsi="Times New Roman" w:cs="Times New Roman"/>
          <w:sz w:val="24"/>
          <w:szCs w:val="24"/>
        </w:rPr>
        <w:t xml:space="preserve"> ning</w:t>
      </w:r>
      <w:r w:rsidR="008644A2">
        <w:rPr>
          <w:rFonts w:ascii="Times New Roman" w:hAnsi="Times New Roman" w:cs="Times New Roman"/>
          <w:sz w:val="24"/>
          <w:szCs w:val="24"/>
        </w:rPr>
        <w:t xml:space="preserve"> Eesti Linnade ja Valdade Liit. </w:t>
      </w:r>
      <w:r w:rsidR="001C42C1">
        <w:rPr>
          <w:rFonts w:ascii="Times New Roman" w:hAnsi="Times New Roman" w:cs="Times New Roman"/>
          <w:sz w:val="24"/>
          <w:szCs w:val="24"/>
        </w:rPr>
        <w:t xml:space="preserve">Märkustega arvestamise tabel on seletuskirjale lisatud. </w:t>
      </w:r>
      <w:r w:rsidR="008644A2">
        <w:rPr>
          <w:rFonts w:ascii="Times New Roman" w:hAnsi="Times New Roman" w:cs="Times New Roman"/>
          <w:sz w:val="24"/>
          <w:szCs w:val="24"/>
        </w:rPr>
        <w:t>Riigiprokuratuur ja Tööinspektsioon toetasid eelnõu pakutud kujul</w:t>
      </w:r>
      <w:r w:rsidR="006F27F6">
        <w:rPr>
          <w:rFonts w:ascii="Times New Roman" w:hAnsi="Times New Roman" w:cs="Times New Roman"/>
          <w:sz w:val="24"/>
          <w:szCs w:val="24"/>
        </w:rPr>
        <w:t xml:space="preserve"> ja m</w:t>
      </w:r>
      <w:r w:rsidR="001E5202">
        <w:rPr>
          <w:rFonts w:ascii="Times New Roman" w:hAnsi="Times New Roman" w:cs="Times New Roman"/>
          <w:sz w:val="24"/>
          <w:szCs w:val="24"/>
        </w:rPr>
        <w:t>uid kommentaare</w:t>
      </w:r>
      <w:r w:rsidR="006F27F6">
        <w:rPr>
          <w:rFonts w:ascii="Times New Roman" w:hAnsi="Times New Roman" w:cs="Times New Roman"/>
          <w:sz w:val="24"/>
          <w:szCs w:val="24"/>
        </w:rPr>
        <w:t xml:space="preserve"> ei esitanud</w:t>
      </w:r>
      <w:r w:rsidR="008644A2">
        <w:rPr>
          <w:rFonts w:ascii="Times New Roman" w:hAnsi="Times New Roman" w:cs="Times New Roman"/>
          <w:sz w:val="24"/>
          <w:szCs w:val="24"/>
        </w:rPr>
        <w:t xml:space="preserve">. </w:t>
      </w:r>
    </w:p>
    <w:p w14:paraId="6E5FE0DC" w14:textId="7D0C93D6" w:rsidR="005C28AB" w:rsidRPr="00091522" w:rsidRDefault="005C28AB" w:rsidP="00091522">
      <w:pPr>
        <w:spacing w:after="0" w:line="240" w:lineRule="auto"/>
        <w:jc w:val="both"/>
        <w:rPr>
          <w:rFonts w:ascii="Times New Roman" w:hAnsi="Times New Roman" w:cs="Times New Roman"/>
          <w:sz w:val="24"/>
          <w:szCs w:val="24"/>
        </w:rPr>
      </w:pPr>
    </w:p>
    <w:p w14:paraId="66908289" w14:textId="77777777" w:rsidR="00091522" w:rsidRPr="00091522" w:rsidRDefault="00091522" w:rsidP="00091522">
      <w:pPr>
        <w:spacing w:after="0" w:line="240" w:lineRule="auto"/>
        <w:jc w:val="both"/>
        <w:rPr>
          <w:rFonts w:ascii="Times New Roman" w:hAnsi="Times New Roman" w:cs="Times New Roman"/>
          <w:sz w:val="24"/>
          <w:szCs w:val="24"/>
        </w:rPr>
      </w:pPr>
    </w:p>
    <w:sectPr w:rsidR="00091522" w:rsidRPr="0009152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9CAC0" w14:textId="77777777" w:rsidR="00C6732B" w:rsidRDefault="00C6732B" w:rsidP="00800A29">
      <w:pPr>
        <w:spacing w:after="0" w:line="240" w:lineRule="auto"/>
      </w:pPr>
      <w:r>
        <w:separator/>
      </w:r>
    </w:p>
  </w:endnote>
  <w:endnote w:type="continuationSeparator" w:id="0">
    <w:p w14:paraId="0269B696" w14:textId="77777777" w:rsidR="00C6732B" w:rsidRDefault="00C6732B" w:rsidP="00800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133999"/>
      <w:docPartObj>
        <w:docPartGallery w:val="Page Numbers (Bottom of Page)"/>
        <w:docPartUnique/>
      </w:docPartObj>
    </w:sdtPr>
    <w:sdtEndPr/>
    <w:sdtContent>
      <w:p w14:paraId="6D4A09D7" w14:textId="5C5D56E5" w:rsidR="00C6732B" w:rsidRDefault="00C6732B">
        <w:pPr>
          <w:pStyle w:val="Jalus"/>
          <w:jc w:val="center"/>
        </w:pPr>
        <w:r>
          <w:fldChar w:fldCharType="begin"/>
        </w:r>
        <w:r>
          <w:instrText>PAGE   \* MERGEFORMAT</w:instrText>
        </w:r>
        <w:r>
          <w:fldChar w:fldCharType="separate"/>
        </w:r>
        <w:r>
          <w:t>2</w:t>
        </w:r>
        <w:r>
          <w:fldChar w:fldCharType="end"/>
        </w:r>
      </w:p>
    </w:sdtContent>
  </w:sdt>
  <w:p w14:paraId="67328167" w14:textId="77777777" w:rsidR="00C6732B" w:rsidRDefault="00C6732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8996F" w14:textId="77777777" w:rsidR="00C6732B" w:rsidRDefault="00C6732B" w:rsidP="00800A29">
      <w:pPr>
        <w:spacing w:after="0" w:line="240" w:lineRule="auto"/>
      </w:pPr>
      <w:r>
        <w:separator/>
      </w:r>
    </w:p>
  </w:footnote>
  <w:footnote w:type="continuationSeparator" w:id="0">
    <w:p w14:paraId="4CEA83FB" w14:textId="77777777" w:rsidR="00C6732B" w:rsidRDefault="00C6732B" w:rsidP="00800A29">
      <w:pPr>
        <w:spacing w:after="0" w:line="240" w:lineRule="auto"/>
      </w:pPr>
      <w:r>
        <w:continuationSeparator/>
      </w:r>
    </w:p>
  </w:footnote>
  <w:footnote w:id="1">
    <w:p w14:paraId="7F52C893" w14:textId="0AEAF135" w:rsidR="00C6732B" w:rsidRPr="00A679DD" w:rsidRDefault="00C6732B">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hyperlink r:id="rId1" w:anchor="justiitsk%C3%BCsimused" w:history="1">
        <w:r w:rsidRPr="00A679DD">
          <w:rPr>
            <w:rStyle w:val="Hperlink"/>
            <w:rFonts w:ascii="Arial" w:hAnsi="Arial" w:cs="Arial"/>
            <w:sz w:val="16"/>
            <w:szCs w:val="16"/>
          </w:rPr>
          <w:t>https://valitsus.ee/valitsuse-eesmargid-ja-tegevused/valitsemise-alused/koalitsioonilepe#justiitsk%C3%BCsimused</w:t>
        </w:r>
      </w:hyperlink>
      <w:r w:rsidRPr="00A679DD">
        <w:rPr>
          <w:rFonts w:ascii="Arial" w:hAnsi="Arial" w:cs="Arial"/>
          <w:sz w:val="16"/>
          <w:szCs w:val="16"/>
        </w:rPr>
        <w:t xml:space="preserve"> </w:t>
      </w:r>
    </w:p>
  </w:footnote>
  <w:footnote w:id="2">
    <w:p w14:paraId="5F87E0F0" w14:textId="77777777" w:rsidR="00C6732B" w:rsidRPr="00A679DD" w:rsidRDefault="00C6732B" w:rsidP="00520759">
      <w:pPr>
        <w:pStyle w:val="Allmrkusetekst"/>
        <w:jc w:val="both"/>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Euroopa Parlamendi ja nõukogu määrus (EL) nr 596/2014, mis käsitleb turukuritarvitusi ning millega tunnistatakse kehtetuks Euroopa Parlamendi ja nõukogu direktiiv 2003/6/EÜ ja komisjoni direktiivid 2003/124/EÜ, 2003/125/EÜ ja 2004/72/EÜ (ELT L 173, 12.6.2014, lk 1–61).</w:t>
      </w:r>
    </w:p>
  </w:footnote>
  <w:footnote w:id="3">
    <w:p w14:paraId="7ACD3119" w14:textId="0B80D7AD" w:rsidR="00C6732B" w:rsidRPr="00A679DD" w:rsidRDefault="00C6732B" w:rsidP="00520759">
      <w:pPr>
        <w:pStyle w:val="Allmrkusetekst"/>
        <w:jc w:val="both"/>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bCs/>
          <w:sz w:val="16"/>
          <w:szCs w:val="16"/>
        </w:rPr>
        <w:t>Euroopa Parlamendi ja nõukogu määrus (EL) nr 376/2014, mis käsitleb tsiviillennunduses toimunud juhtumitest teavitamist ning juhtumite analüüsi ja järelmeid, millega muudetakse Euroopa Parlamendi ja nõukogu määrust (EL) nr 996/2010 ning tunnistatakse kehtetuks Euroopa Parlamendi ja nõukogu direktiiv 2003/42/EÜ ja komisjoni määrused (EÜ) nr 1321/2007 ja (EÜ) nr 1330/2007 (ELT L 122, 24.04.2014, lk 18–43).</w:t>
      </w:r>
    </w:p>
  </w:footnote>
  <w:footnote w:id="4">
    <w:p w14:paraId="2CE18B16" w14:textId="77777777" w:rsidR="00C6732B" w:rsidRPr="00A679DD" w:rsidRDefault="00C6732B" w:rsidP="00520759">
      <w:pPr>
        <w:pStyle w:val="Allmrkusetekst"/>
        <w:jc w:val="both"/>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bookmarkStart w:id="3" w:name="_Hlk66181058"/>
      <w:r w:rsidRPr="00A679DD">
        <w:rPr>
          <w:rFonts w:ascii="Arial" w:hAnsi="Arial" w:cs="Arial"/>
          <w:sz w:val="16"/>
          <w:szCs w:val="16"/>
        </w:rPr>
        <w:t>Euroopa Parlamendi ja nõukogu direktiiv EL (2016/943), milles käsitletakse avalikustamata oskusteabe ja äriteabe (ärisaladuste) ebaseadusliku omandamise, kasutamise ja avalikustamise vastast kaitset (ELT L 157, 15.06.2016, lk 1–18).</w:t>
      </w:r>
      <w:bookmarkEnd w:id="3"/>
    </w:p>
  </w:footnote>
  <w:footnote w:id="5">
    <w:p w14:paraId="63A1A055" w14:textId="77777777" w:rsidR="00C6732B" w:rsidRPr="00A679DD" w:rsidRDefault="00C6732B" w:rsidP="00520759">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Karistusseadustiku, kriminaalmenetluse seadustiku ja konkurentsiseaduse muutmise seaduse (438 SE) seletuskiri, lk 2. Kättesaadav arvutivõrgus:</w:t>
      </w:r>
    </w:p>
    <w:p w14:paraId="4A90D8CF" w14:textId="77777777" w:rsidR="00C6732B" w:rsidRPr="00A679DD" w:rsidRDefault="00A679DD" w:rsidP="00520759">
      <w:pPr>
        <w:pStyle w:val="Allmrkusetekst"/>
        <w:rPr>
          <w:rFonts w:ascii="Arial" w:hAnsi="Arial" w:cs="Arial"/>
          <w:sz w:val="16"/>
          <w:szCs w:val="16"/>
        </w:rPr>
      </w:pPr>
      <w:hyperlink r:id="rId2" w:history="1">
        <w:r w:rsidR="00C6732B" w:rsidRPr="00A679DD">
          <w:rPr>
            <w:rStyle w:val="Hperlink"/>
            <w:rFonts w:ascii="Arial" w:hAnsi="Arial" w:cs="Arial"/>
            <w:sz w:val="16"/>
            <w:szCs w:val="16"/>
          </w:rPr>
          <w:t>https://www.riigikogu.ee/tegevus/eelnoud/eelnou/6418dd83-4b7b-2314-e6af-44103faf7f60/Karistusseadustiku,%20kriminaalmenetluse%20seadustiku%20ja%20konkurentsiseaduse%20muutmise%20seadus</w:t>
        </w:r>
      </w:hyperlink>
      <w:r w:rsidR="00C6732B" w:rsidRPr="00A679DD">
        <w:rPr>
          <w:rFonts w:ascii="Arial" w:hAnsi="Arial" w:cs="Arial"/>
          <w:sz w:val="16"/>
          <w:szCs w:val="16"/>
        </w:rPr>
        <w:t xml:space="preserve"> </w:t>
      </w:r>
    </w:p>
  </w:footnote>
  <w:footnote w:id="6">
    <w:p w14:paraId="31DA67AC" w14:textId="77777777" w:rsidR="00C6732B" w:rsidRPr="00A679DD" w:rsidRDefault="00C6732B" w:rsidP="00520759">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hyperlink r:id="rId3" w:history="1">
        <w:r w:rsidRPr="00A679DD">
          <w:rPr>
            <w:rStyle w:val="Hperlink"/>
            <w:rFonts w:ascii="Arial" w:hAnsi="Arial" w:cs="Arial"/>
            <w:sz w:val="16"/>
            <w:szCs w:val="16"/>
          </w:rPr>
          <w:t>https://www.politsei.ee/et/vihje-saatmine</w:t>
        </w:r>
      </w:hyperlink>
      <w:r w:rsidRPr="00A679DD">
        <w:rPr>
          <w:rFonts w:ascii="Arial" w:hAnsi="Arial" w:cs="Arial"/>
          <w:sz w:val="16"/>
          <w:szCs w:val="16"/>
        </w:rPr>
        <w:t xml:space="preserve"> </w:t>
      </w:r>
    </w:p>
  </w:footnote>
  <w:footnote w:id="7">
    <w:p w14:paraId="22C80F99" w14:textId="77777777" w:rsidR="00C6732B" w:rsidRPr="00A679DD" w:rsidRDefault="00C6732B" w:rsidP="00520759">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hyperlink r:id="rId4" w:history="1">
        <w:r w:rsidRPr="00A679DD">
          <w:rPr>
            <w:rStyle w:val="Hperlink"/>
            <w:rFonts w:ascii="Arial" w:hAnsi="Arial" w:cs="Arial"/>
            <w:sz w:val="16"/>
            <w:szCs w:val="16"/>
          </w:rPr>
          <w:t>https://www.emta.ee/et/kontaktid-ja-ametist/kontaktid-tagasiside/vihjeinfo</w:t>
        </w:r>
      </w:hyperlink>
      <w:r w:rsidRPr="00A679DD">
        <w:rPr>
          <w:rFonts w:ascii="Arial" w:hAnsi="Arial" w:cs="Arial"/>
          <w:sz w:val="16"/>
          <w:szCs w:val="16"/>
        </w:rPr>
        <w:t xml:space="preserve"> </w:t>
      </w:r>
    </w:p>
  </w:footnote>
  <w:footnote w:id="8">
    <w:p w14:paraId="700B1973" w14:textId="77777777" w:rsidR="00C6732B" w:rsidRPr="00A679DD" w:rsidRDefault="00C6732B" w:rsidP="009B0B59">
      <w:pPr>
        <w:pStyle w:val="Allmrkusetekst"/>
        <w:jc w:val="both"/>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 xml:space="preserve">Arvutivõrgus </w:t>
      </w:r>
      <w:r w:rsidRPr="00A679DD">
        <w:rPr>
          <w:rStyle w:val="Hperlink"/>
          <w:rFonts w:ascii="Arial" w:hAnsi="Arial" w:cs="Arial"/>
          <w:sz w:val="16"/>
          <w:szCs w:val="16"/>
        </w:rPr>
        <w:t>https://eelnoud.valitsus.ee/main/mount/docList/9118fc0c-c5b3-4e71-a7b8-988da0a1aa1d</w:t>
      </w:r>
    </w:p>
  </w:footnote>
  <w:footnote w:id="9">
    <w:p w14:paraId="7FA1588A" w14:textId="228EF0AA" w:rsidR="00C6732B" w:rsidRPr="00A679DD" w:rsidRDefault="00C6732B">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proofErr w:type="spellStart"/>
      <w:r w:rsidRPr="00A679DD">
        <w:rPr>
          <w:rFonts w:ascii="Arial" w:hAnsi="Arial" w:cs="Arial"/>
          <w:sz w:val="16"/>
          <w:szCs w:val="16"/>
        </w:rPr>
        <w:t>EIKo</w:t>
      </w:r>
      <w:proofErr w:type="spellEnd"/>
      <w:r w:rsidRPr="00A679DD">
        <w:rPr>
          <w:rFonts w:ascii="Arial" w:hAnsi="Arial" w:cs="Arial"/>
          <w:sz w:val="16"/>
          <w:szCs w:val="16"/>
        </w:rPr>
        <w:t xml:space="preserve"> 13.01.2013, </w:t>
      </w:r>
      <w:r w:rsidRPr="00A679DD">
        <w:rPr>
          <w:rFonts w:ascii="Arial" w:hAnsi="Arial" w:cs="Arial"/>
          <w:sz w:val="16"/>
          <w:szCs w:val="16"/>
          <w:u w:val="single"/>
        </w:rPr>
        <w:t>40238/02</w:t>
      </w:r>
      <w:r w:rsidRPr="00A679DD">
        <w:rPr>
          <w:rFonts w:ascii="Arial" w:hAnsi="Arial" w:cs="Arial"/>
          <w:sz w:val="16"/>
          <w:szCs w:val="16"/>
        </w:rPr>
        <w:t xml:space="preserve">, </w:t>
      </w:r>
      <w:proofErr w:type="spellStart"/>
      <w:r w:rsidRPr="00A679DD">
        <w:rPr>
          <w:rFonts w:ascii="Arial" w:hAnsi="Arial" w:cs="Arial"/>
          <w:i/>
          <w:sz w:val="16"/>
          <w:szCs w:val="16"/>
        </w:rPr>
        <w:t>Buchar</w:t>
      </w:r>
      <w:proofErr w:type="spellEnd"/>
      <w:r w:rsidRPr="00A679DD">
        <w:rPr>
          <w:rFonts w:ascii="Arial" w:hAnsi="Arial" w:cs="Arial"/>
          <w:i/>
          <w:sz w:val="16"/>
          <w:szCs w:val="16"/>
        </w:rPr>
        <w:t xml:space="preserve"> ja Toma vs. Rumeenia</w:t>
      </w:r>
      <w:r w:rsidRPr="00A679DD">
        <w:rPr>
          <w:rFonts w:ascii="Arial" w:hAnsi="Arial" w:cs="Arial"/>
          <w:sz w:val="16"/>
          <w:szCs w:val="16"/>
        </w:rPr>
        <w:t>, p 115.</w:t>
      </w:r>
    </w:p>
  </w:footnote>
  <w:footnote w:id="10">
    <w:p w14:paraId="28CD4C15" w14:textId="77777777" w:rsidR="00C6732B" w:rsidRPr="00A679DD" w:rsidRDefault="00C6732B" w:rsidP="000D3EDA">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proofErr w:type="spellStart"/>
      <w:r w:rsidRPr="00A679DD">
        <w:rPr>
          <w:rFonts w:ascii="Arial" w:hAnsi="Arial" w:cs="Arial"/>
          <w:sz w:val="16"/>
          <w:szCs w:val="16"/>
        </w:rPr>
        <w:t>EIKo</w:t>
      </w:r>
      <w:proofErr w:type="spellEnd"/>
      <w:r w:rsidRPr="00A679DD">
        <w:rPr>
          <w:rFonts w:ascii="Arial" w:hAnsi="Arial" w:cs="Arial"/>
          <w:sz w:val="16"/>
          <w:szCs w:val="16"/>
        </w:rPr>
        <w:t xml:space="preserve"> (suurkoda) 12.02.2008, 14277/04, </w:t>
      </w:r>
      <w:proofErr w:type="spellStart"/>
      <w:r w:rsidRPr="00A679DD">
        <w:rPr>
          <w:rFonts w:ascii="Arial" w:hAnsi="Arial" w:cs="Arial"/>
          <w:i/>
          <w:iCs/>
          <w:sz w:val="16"/>
          <w:szCs w:val="16"/>
        </w:rPr>
        <w:t>Guja</w:t>
      </w:r>
      <w:proofErr w:type="spellEnd"/>
      <w:r w:rsidRPr="00A679DD">
        <w:rPr>
          <w:rFonts w:ascii="Arial" w:hAnsi="Arial" w:cs="Arial"/>
          <w:i/>
          <w:iCs/>
          <w:sz w:val="16"/>
          <w:szCs w:val="16"/>
        </w:rPr>
        <w:t xml:space="preserve"> vs. Moldova</w:t>
      </w:r>
      <w:r w:rsidRPr="00A679DD">
        <w:rPr>
          <w:rFonts w:ascii="Arial" w:hAnsi="Arial" w:cs="Arial"/>
          <w:sz w:val="16"/>
          <w:szCs w:val="16"/>
        </w:rPr>
        <w:t xml:space="preserve">.  </w:t>
      </w:r>
    </w:p>
  </w:footnote>
  <w:footnote w:id="11">
    <w:p w14:paraId="74DC4BCF" w14:textId="77777777" w:rsidR="00C6732B" w:rsidRPr="00A679DD" w:rsidRDefault="00C6732B" w:rsidP="00AC0D72">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 xml:space="preserve">Euroopa Andmekaitsenõukogu juhised isikuandmete kaitse üldmääruse art 23 sätestatud piirangute kohta: </w:t>
      </w:r>
      <w:hyperlink r:id="rId5" w:history="1">
        <w:r w:rsidRPr="00A679DD">
          <w:rPr>
            <w:rStyle w:val="Hperlink"/>
            <w:rFonts w:ascii="Arial" w:hAnsi="Arial" w:cs="Arial"/>
            <w:sz w:val="16"/>
            <w:szCs w:val="16"/>
          </w:rPr>
          <w:t>https://edpb.europa.eu/sites/edpb/files/consultation/edpb_guidelines_202010_article23_en.pdf</w:t>
        </w:r>
      </w:hyperlink>
      <w:r w:rsidRPr="00A679DD">
        <w:rPr>
          <w:rFonts w:ascii="Arial" w:hAnsi="Arial" w:cs="Arial"/>
          <w:sz w:val="16"/>
          <w:szCs w:val="16"/>
        </w:rPr>
        <w:t>,  lk 9</w:t>
      </w:r>
    </w:p>
  </w:footnote>
  <w:footnote w:id="12">
    <w:p w14:paraId="425527EE" w14:textId="77777777" w:rsidR="00C6732B" w:rsidRPr="00A679DD" w:rsidRDefault="00C6732B" w:rsidP="00AC0D72">
      <w:pPr>
        <w:pStyle w:val="Allmrkusetekst"/>
        <w:jc w:val="both"/>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Paal/Pauly aal/Pauly/Paal Art. 23 Rn. 44</w:t>
      </w:r>
    </w:p>
  </w:footnote>
  <w:footnote w:id="13">
    <w:p w14:paraId="57E9A64F" w14:textId="77777777" w:rsidR="00C6732B" w:rsidRPr="00A679DD" w:rsidRDefault="00C6732B" w:rsidP="00AC0D72">
      <w:pPr>
        <w:pStyle w:val="Allmrkusetekst"/>
        <w:jc w:val="both"/>
        <w:rPr>
          <w:rFonts w:ascii="Arial" w:hAnsi="Arial" w:cs="Arial"/>
          <w:sz w:val="16"/>
          <w:szCs w:val="16"/>
          <w:lang w:val="de-AT"/>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lang w:val="de-AT"/>
        </w:rPr>
        <w:t>Beck, DSGVO Art. 23 Beschränkungen Alexander Dix Simitis/Hornung/Spiecker gen. Döhmann, Datenschutzrecht 1. Auflage 2019 Rn. 37</w:t>
      </w:r>
    </w:p>
  </w:footnote>
  <w:footnote w:id="14">
    <w:p w14:paraId="399DFE2A" w14:textId="15DE124C" w:rsidR="00C6732B" w:rsidRPr="00A679DD" w:rsidRDefault="00C6732B" w:rsidP="00AC0D72">
      <w:pPr>
        <w:pStyle w:val="Allmrkusetekst"/>
        <w:jc w:val="both"/>
        <w:rPr>
          <w:rFonts w:ascii="Arial" w:hAnsi="Arial" w:cs="Arial"/>
          <w:sz w:val="16"/>
          <w:szCs w:val="16"/>
          <w:lang w:val="de-AT"/>
        </w:rPr>
      </w:pPr>
      <w:r w:rsidRPr="00A679DD">
        <w:rPr>
          <w:rStyle w:val="Allmrkuseviide"/>
          <w:rFonts w:ascii="Arial" w:hAnsi="Arial" w:cs="Arial"/>
          <w:sz w:val="16"/>
          <w:szCs w:val="16"/>
          <w:lang w:val="de-AT"/>
        </w:rPr>
        <w:footnoteRef/>
      </w:r>
      <w:r w:rsidRPr="00A679DD">
        <w:rPr>
          <w:rFonts w:ascii="Arial" w:hAnsi="Arial" w:cs="Arial"/>
          <w:sz w:val="16"/>
          <w:szCs w:val="16"/>
          <w:lang w:val="de-AT"/>
        </w:rPr>
        <w:t xml:space="preserve"> DSGVO Art. 23 Beschränkungen Alexander Dix Simitis/Hornung/Spiecker gen. Döhmann, Datenschutzrecht 1. Auflage 2019 Rn. 37</w:t>
      </w:r>
    </w:p>
  </w:footnote>
  <w:footnote w:id="15">
    <w:p w14:paraId="7D2C6673" w14:textId="77777777" w:rsidR="00C6732B" w:rsidRPr="00A679DD" w:rsidRDefault="00C6732B" w:rsidP="00AC0D72">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Okt 2020 P 209.</w:t>
      </w:r>
    </w:p>
  </w:footnote>
  <w:footnote w:id="16">
    <w:p w14:paraId="1E75F352" w14:textId="77777777" w:rsidR="00C6732B" w:rsidRPr="00A679DD" w:rsidRDefault="00C6732B" w:rsidP="00114302">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hyperlink r:id="rId6" w:history="1">
        <w:r w:rsidRPr="00A679DD">
          <w:rPr>
            <w:rStyle w:val="Hperlink"/>
            <w:rFonts w:ascii="Arial" w:hAnsi="Arial" w:cs="Arial"/>
            <w:sz w:val="16"/>
            <w:szCs w:val="16"/>
          </w:rPr>
          <w:t>Korruptsiooniuuring: kolme sihtrühma uuring 2017</w:t>
        </w:r>
      </w:hyperlink>
      <w:r w:rsidRPr="00A679DD">
        <w:rPr>
          <w:rStyle w:val="Hperlink"/>
          <w:rFonts w:ascii="Arial" w:hAnsi="Arial" w:cs="Arial"/>
          <w:sz w:val="16"/>
          <w:szCs w:val="16"/>
        </w:rPr>
        <w:t xml:space="preserve"> </w:t>
      </w:r>
      <w:proofErr w:type="spellStart"/>
      <w:r w:rsidRPr="00A679DD">
        <w:rPr>
          <w:rFonts w:ascii="Arial" w:hAnsi="Arial" w:cs="Arial"/>
          <w:sz w:val="16"/>
          <w:szCs w:val="16"/>
        </w:rPr>
        <w:t>EIKo</w:t>
      </w:r>
      <w:proofErr w:type="spellEnd"/>
      <w:r w:rsidRPr="00A679DD">
        <w:rPr>
          <w:rFonts w:ascii="Arial" w:hAnsi="Arial" w:cs="Arial"/>
          <w:sz w:val="16"/>
          <w:szCs w:val="16"/>
        </w:rPr>
        <w:t xml:space="preserve"> 12.05.2021, 21884/18, </w:t>
      </w:r>
      <w:proofErr w:type="spellStart"/>
      <w:r w:rsidRPr="00A679DD">
        <w:rPr>
          <w:rFonts w:ascii="Arial" w:hAnsi="Arial" w:cs="Arial"/>
          <w:i/>
          <w:iCs/>
          <w:sz w:val="16"/>
          <w:szCs w:val="16"/>
        </w:rPr>
        <w:t>Halet</w:t>
      </w:r>
      <w:proofErr w:type="spellEnd"/>
      <w:r w:rsidRPr="00A679DD">
        <w:rPr>
          <w:rFonts w:ascii="Arial" w:hAnsi="Arial" w:cs="Arial"/>
          <w:i/>
          <w:iCs/>
          <w:sz w:val="16"/>
          <w:szCs w:val="16"/>
        </w:rPr>
        <w:t xml:space="preserve"> vs. Luxembourg. </w:t>
      </w:r>
      <w:r w:rsidRPr="00A679DD">
        <w:rPr>
          <w:rFonts w:ascii="Arial" w:hAnsi="Arial" w:cs="Arial"/>
          <w:sz w:val="16"/>
          <w:szCs w:val="16"/>
        </w:rPr>
        <w:t xml:space="preserve">Otsus ei ole jõustunud [25.08.2021].  </w:t>
      </w:r>
      <w:r w:rsidRPr="00A679DD">
        <w:rPr>
          <w:rStyle w:val="Hperlink"/>
          <w:rFonts w:ascii="Arial" w:hAnsi="Arial" w:cs="Arial"/>
          <w:sz w:val="16"/>
          <w:szCs w:val="16"/>
        </w:rPr>
        <w:t xml:space="preserve"> (17.05.2021)</w:t>
      </w:r>
    </w:p>
  </w:footnote>
  <w:footnote w:id="17">
    <w:p w14:paraId="2E045DD1" w14:textId="77777777" w:rsidR="00C6732B" w:rsidRPr="00A679DD" w:rsidRDefault="00C6732B" w:rsidP="00114302">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hyperlink r:id="rId7" w:history="1">
        <w:r w:rsidRPr="00A679DD">
          <w:rPr>
            <w:rStyle w:val="Hperlink"/>
            <w:rFonts w:ascii="Arial" w:hAnsi="Arial" w:cs="Arial"/>
            <w:sz w:val="16"/>
            <w:szCs w:val="16"/>
          </w:rPr>
          <w:t>https://www.korruptsioon.ee/sites/www.korruptsioon.ee/files/elfinder/dokumendid/eurobarometer_2017.pdf</w:t>
        </w:r>
      </w:hyperlink>
      <w:r w:rsidRPr="00A679DD">
        <w:rPr>
          <w:rFonts w:ascii="Arial" w:hAnsi="Arial" w:cs="Arial"/>
          <w:sz w:val="16"/>
          <w:szCs w:val="16"/>
        </w:rPr>
        <w:t xml:space="preserve"> (17.05.2021)</w:t>
      </w:r>
    </w:p>
  </w:footnote>
  <w:footnote w:id="18">
    <w:p w14:paraId="788FEA46" w14:textId="77777777" w:rsidR="00C6732B" w:rsidRPr="00A679DD" w:rsidRDefault="00C6732B" w:rsidP="00114302">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hyperlink r:id="rId8" w:history="1">
        <w:r w:rsidRPr="00A679DD">
          <w:rPr>
            <w:rStyle w:val="Hperlink"/>
            <w:rFonts w:ascii="Arial" w:hAnsi="Arial" w:cs="Arial"/>
            <w:sz w:val="16"/>
            <w:szCs w:val="16"/>
          </w:rPr>
          <w:t>https://fra.europa.eu/en/data-and-maps/2021/frs?mdq1=dataset</w:t>
        </w:r>
      </w:hyperlink>
      <w:r w:rsidRPr="00A679DD">
        <w:rPr>
          <w:rFonts w:ascii="Arial" w:hAnsi="Arial" w:cs="Arial"/>
          <w:sz w:val="16"/>
          <w:szCs w:val="16"/>
        </w:rPr>
        <w:t xml:space="preserve"> (17.05.2021)</w:t>
      </w:r>
    </w:p>
  </w:footnote>
  <w:footnote w:id="19">
    <w:p w14:paraId="2B6337C6" w14:textId="77777777" w:rsidR="00C6732B" w:rsidRPr="00A679DD" w:rsidRDefault="00C6732B" w:rsidP="00970229">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Statistikaamet https://www.stat.ee/et/avasta-statistikat/valdkonnad/majandus/majandusuksused (22.01.2021)</w:t>
      </w:r>
    </w:p>
  </w:footnote>
  <w:footnote w:id="20">
    <w:p w14:paraId="185F7349" w14:textId="4C6E7D0C" w:rsidR="00C6732B" w:rsidRPr="00A679DD" w:rsidRDefault="00C6732B" w:rsidP="00970229">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 xml:space="preserve">Statistikaamet </w:t>
      </w:r>
      <w:hyperlink r:id="rId9" w:history="1">
        <w:r w:rsidRPr="00A679DD">
          <w:rPr>
            <w:rStyle w:val="Hperlink"/>
            <w:rFonts w:ascii="Arial" w:hAnsi="Arial" w:cs="Arial"/>
            <w:sz w:val="16"/>
            <w:szCs w:val="16"/>
          </w:rPr>
          <w:t>https://www.stat.ee/et/avasta-statistikat/valdkonnad/tooelu/palk-ja-toojoukulu/keskmine-brutokuupalk</w:t>
        </w:r>
      </w:hyperlink>
      <w:r w:rsidRPr="00A679DD">
        <w:rPr>
          <w:rFonts w:ascii="Arial" w:hAnsi="Arial" w:cs="Arial"/>
          <w:sz w:val="16"/>
          <w:szCs w:val="16"/>
        </w:rPr>
        <w:t xml:space="preserve"> (17.08.2023)</w:t>
      </w:r>
    </w:p>
  </w:footnote>
  <w:footnote w:id="21">
    <w:p w14:paraId="4AAFE60B" w14:textId="25929224" w:rsidR="00C6732B" w:rsidRPr="00A679DD" w:rsidRDefault="00C6732B">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Statistikaamet https://palgad.stat.ee/</w:t>
      </w:r>
    </w:p>
  </w:footnote>
  <w:footnote w:id="22">
    <w:p w14:paraId="20D66E85" w14:textId="77777777" w:rsidR="00C6732B" w:rsidRPr="00A679DD" w:rsidRDefault="00C6732B" w:rsidP="00970229">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hyperlink r:id="rId10" w:history="1">
        <w:r w:rsidRPr="00A679DD">
          <w:rPr>
            <w:rStyle w:val="Hperlink"/>
            <w:rFonts w:ascii="Arial" w:hAnsi="Arial" w:cs="Arial"/>
            <w:sz w:val="16"/>
            <w:szCs w:val="16"/>
          </w:rPr>
          <w:t>https://www.rahandusministeerium.ee/et/riigihaldus</w:t>
        </w:r>
      </w:hyperlink>
    </w:p>
  </w:footnote>
  <w:footnote w:id="23">
    <w:p w14:paraId="5D5AA43B" w14:textId="77777777" w:rsidR="00C6732B" w:rsidRPr="00A679DD" w:rsidRDefault="00C6732B" w:rsidP="00970229">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hyperlink r:id="rId11" w:history="1">
        <w:r w:rsidRPr="00A679DD">
          <w:rPr>
            <w:rStyle w:val="Hperlink"/>
            <w:rFonts w:ascii="Arial" w:hAnsi="Arial" w:cs="Arial"/>
            <w:sz w:val="16"/>
            <w:szCs w:val="16"/>
          </w:rPr>
          <w:t>https://www.rahandusministeerium.ee/et/riigihaldus</w:t>
        </w:r>
      </w:hyperlink>
    </w:p>
  </w:footnote>
  <w:footnote w:id="24">
    <w:p w14:paraId="795B42F2" w14:textId="4C8FEE41" w:rsidR="00C6732B" w:rsidRPr="00A679DD" w:rsidRDefault="00C6732B" w:rsidP="00970229">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 xml:space="preserve">Statistikaamet </w:t>
      </w:r>
      <w:hyperlink r:id="rId12" w:history="1">
        <w:r w:rsidRPr="00A679DD">
          <w:rPr>
            <w:rStyle w:val="Hperlink"/>
            <w:rFonts w:ascii="Arial" w:hAnsi="Arial" w:cs="Arial"/>
            <w:sz w:val="16"/>
            <w:szCs w:val="16"/>
          </w:rPr>
          <w:t>https://www.stat.ee/et/avasta-statistikat/valdkonnad/tooelu/palk-ja-toojoukulu/keskmine-brutokuupalk</w:t>
        </w:r>
      </w:hyperlink>
      <w:r w:rsidRPr="00A679DD">
        <w:rPr>
          <w:rFonts w:ascii="Arial" w:hAnsi="Arial" w:cs="Arial"/>
          <w:sz w:val="16"/>
          <w:szCs w:val="16"/>
        </w:rPr>
        <w:t xml:space="preserve"> (17.08.2023)</w:t>
      </w:r>
    </w:p>
  </w:footnote>
  <w:footnote w:id="25">
    <w:p w14:paraId="2B0CB942" w14:textId="77777777" w:rsidR="00C6732B" w:rsidRPr="00A679DD" w:rsidRDefault="00C6732B" w:rsidP="00AA0307">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Statistikaamet https://palgad.stat.ee/</w:t>
      </w:r>
    </w:p>
  </w:footnote>
  <w:footnote w:id="26">
    <w:p w14:paraId="69435C4C" w14:textId="63D36ADB" w:rsidR="00C6732B" w:rsidRPr="00A679DD" w:rsidRDefault="00C6732B" w:rsidP="00970229">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 xml:space="preserve">Statistikaamet </w:t>
      </w:r>
      <w:hyperlink r:id="rId13" w:history="1">
        <w:r w:rsidRPr="00A679DD">
          <w:rPr>
            <w:rStyle w:val="Hperlink"/>
            <w:rFonts w:ascii="Arial" w:hAnsi="Arial" w:cs="Arial"/>
            <w:sz w:val="16"/>
            <w:szCs w:val="16"/>
          </w:rPr>
          <w:t>https://www.stat.ee/et/avasta-statistikat/valdkonnad/tooelu/palk-ja-toojoukulu/keskmine-brutokuupalk</w:t>
        </w:r>
      </w:hyperlink>
      <w:r w:rsidRPr="00A679DD">
        <w:rPr>
          <w:rFonts w:ascii="Arial" w:hAnsi="Arial" w:cs="Arial"/>
          <w:sz w:val="16"/>
          <w:szCs w:val="16"/>
        </w:rPr>
        <w:t xml:space="preserve"> (17.08.2023)</w:t>
      </w:r>
    </w:p>
  </w:footnote>
  <w:footnote w:id="27">
    <w:p w14:paraId="3058EE48" w14:textId="77777777" w:rsidR="00C6732B" w:rsidRPr="00A679DD" w:rsidRDefault="00C6732B" w:rsidP="00AA0307">
      <w:pPr>
        <w:pStyle w:val="Allmrkusetekst"/>
        <w:rPr>
          <w:rFonts w:ascii="Arial" w:hAnsi="Arial" w:cs="Arial"/>
          <w:sz w:val="16"/>
          <w:szCs w:val="16"/>
        </w:rPr>
      </w:pPr>
      <w:r w:rsidRPr="00A679DD">
        <w:rPr>
          <w:rStyle w:val="Allmrkuseviide"/>
          <w:rFonts w:ascii="Arial" w:hAnsi="Arial" w:cs="Arial"/>
          <w:sz w:val="16"/>
          <w:szCs w:val="16"/>
        </w:rPr>
        <w:footnoteRef/>
      </w:r>
      <w:r w:rsidRPr="00A679DD">
        <w:rPr>
          <w:rFonts w:ascii="Arial" w:hAnsi="Arial" w:cs="Arial"/>
          <w:sz w:val="16"/>
          <w:szCs w:val="16"/>
        </w:rPr>
        <w:t xml:space="preserve"> </w:t>
      </w:r>
      <w:r w:rsidRPr="00A679DD">
        <w:rPr>
          <w:rFonts w:ascii="Arial" w:hAnsi="Arial" w:cs="Arial"/>
          <w:sz w:val="16"/>
          <w:szCs w:val="16"/>
        </w:rPr>
        <w:t>Statistikaamet https://palgad.stat.ee/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A1BDA"/>
    <w:multiLevelType w:val="hybridMultilevel"/>
    <w:tmpl w:val="55344592"/>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9815DF"/>
    <w:multiLevelType w:val="hybridMultilevel"/>
    <w:tmpl w:val="66D2FC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92147CE"/>
    <w:multiLevelType w:val="hybridMultilevel"/>
    <w:tmpl w:val="217CF3E2"/>
    <w:lvl w:ilvl="0" w:tplc="E4A06F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EE2354"/>
    <w:multiLevelType w:val="hybridMultilevel"/>
    <w:tmpl w:val="2F24D0B6"/>
    <w:lvl w:ilvl="0" w:tplc="8EDC2F8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F5D5F5D"/>
    <w:multiLevelType w:val="hybridMultilevel"/>
    <w:tmpl w:val="6C38FD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401409"/>
    <w:multiLevelType w:val="hybridMultilevel"/>
    <w:tmpl w:val="D84ED270"/>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743E3E"/>
    <w:multiLevelType w:val="hybridMultilevel"/>
    <w:tmpl w:val="00566076"/>
    <w:lvl w:ilvl="0" w:tplc="F4F064D6">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A7871C4"/>
    <w:multiLevelType w:val="hybridMultilevel"/>
    <w:tmpl w:val="944C9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ABB7830"/>
    <w:multiLevelType w:val="hybridMultilevel"/>
    <w:tmpl w:val="C0588A1A"/>
    <w:lvl w:ilvl="0" w:tplc="6B38AD82">
      <w:start w:val="1"/>
      <w:numFmt w:val="decimal"/>
      <w:lvlText w:val="(%1)"/>
      <w:lvlJc w:val="left"/>
      <w:pPr>
        <w:ind w:left="720" w:hanging="360"/>
      </w:pPr>
      <w:rPr>
        <w:rFonts w:hint="default"/>
        <w:b w:val="0"/>
      </w:rPr>
    </w:lvl>
    <w:lvl w:ilvl="1" w:tplc="794CB50A">
      <w:start w:val="1"/>
      <w:numFmt w:val="decimal"/>
      <w:lvlText w:val="%2)"/>
      <w:lvlJc w:val="left"/>
      <w:pPr>
        <w:ind w:left="1440" w:hanging="360"/>
      </w:pPr>
      <w:rPr>
        <w:b w:val="0"/>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C12761F"/>
    <w:multiLevelType w:val="hybridMultilevel"/>
    <w:tmpl w:val="CDBC633C"/>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611B4A"/>
    <w:multiLevelType w:val="hybridMultilevel"/>
    <w:tmpl w:val="0FAA2ADA"/>
    <w:lvl w:ilvl="0" w:tplc="866A37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548448E"/>
    <w:multiLevelType w:val="hybridMultilevel"/>
    <w:tmpl w:val="78C21C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5F527A5"/>
    <w:multiLevelType w:val="hybridMultilevel"/>
    <w:tmpl w:val="19ECDD3A"/>
    <w:lvl w:ilvl="0" w:tplc="17C8A816">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E26588"/>
    <w:multiLevelType w:val="hybridMultilevel"/>
    <w:tmpl w:val="E5B60C32"/>
    <w:lvl w:ilvl="0" w:tplc="17C8A816">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D6A4B02"/>
    <w:multiLevelType w:val="hybridMultilevel"/>
    <w:tmpl w:val="1422CD0A"/>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E07479B"/>
    <w:multiLevelType w:val="hybridMultilevel"/>
    <w:tmpl w:val="B0124844"/>
    <w:lvl w:ilvl="0" w:tplc="866A3774">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1D00036"/>
    <w:multiLevelType w:val="hybridMultilevel"/>
    <w:tmpl w:val="3808F2E2"/>
    <w:lvl w:ilvl="0" w:tplc="91E6D1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47D7CD5"/>
    <w:multiLevelType w:val="hybridMultilevel"/>
    <w:tmpl w:val="7396ACEA"/>
    <w:lvl w:ilvl="0" w:tplc="04250019">
      <w:start w:val="1"/>
      <w:numFmt w:val="lowerLetter"/>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B2F74AC"/>
    <w:multiLevelType w:val="hybridMultilevel"/>
    <w:tmpl w:val="E5742F52"/>
    <w:lvl w:ilvl="0" w:tplc="3E6ABEEE">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9" w15:restartNumberingAfterBreak="0">
    <w:nsid w:val="63AE46AE"/>
    <w:multiLevelType w:val="hybridMultilevel"/>
    <w:tmpl w:val="50EA969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52626CE"/>
    <w:multiLevelType w:val="hybridMultilevel"/>
    <w:tmpl w:val="CE2278EC"/>
    <w:lvl w:ilvl="0" w:tplc="8EDC2F80">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5424EA7"/>
    <w:multiLevelType w:val="multilevel"/>
    <w:tmpl w:val="ABD47E60"/>
    <w:lvl w:ilvl="0">
      <w:start w:val="1"/>
      <w:numFmt w:val="decimal"/>
      <w:lvlText w:val="%1."/>
      <w:lvlJc w:val="left"/>
      <w:pPr>
        <w:ind w:left="720" w:hanging="360"/>
      </w:pPr>
      <w:rPr>
        <w:rFonts w:cs="Times New Roman"/>
      </w:rPr>
    </w:lvl>
    <w:lvl w:ilvl="1">
      <w:start w:val="1"/>
      <w:numFmt w:val="decimal"/>
      <w:isLgl/>
      <w:lvlText w:val="%1.%2."/>
      <w:lvlJc w:val="left"/>
      <w:pPr>
        <w:ind w:left="1032" w:hanging="672"/>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8DB5B18"/>
    <w:multiLevelType w:val="hybridMultilevel"/>
    <w:tmpl w:val="730AB922"/>
    <w:lvl w:ilvl="0" w:tplc="8EDC2F80">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B573F9C"/>
    <w:multiLevelType w:val="multilevel"/>
    <w:tmpl w:val="0B6CA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0E3E10"/>
    <w:multiLevelType w:val="hybridMultilevel"/>
    <w:tmpl w:val="CC6E2634"/>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65D0F5E"/>
    <w:multiLevelType w:val="hybridMultilevel"/>
    <w:tmpl w:val="2B04984C"/>
    <w:lvl w:ilvl="0" w:tplc="40FA429A">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EB12C8E"/>
    <w:multiLevelType w:val="hybridMultilevel"/>
    <w:tmpl w:val="6F4AD3BC"/>
    <w:lvl w:ilvl="0" w:tplc="866A3774">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3"/>
  </w:num>
  <w:num w:numId="2">
    <w:abstractNumId w:val="9"/>
  </w:num>
  <w:num w:numId="3">
    <w:abstractNumId w:val="26"/>
  </w:num>
  <w:num w:numId="4">
    <w:abstractNumId w:val="15"/>
  </w:num>
  <w:num w:numId="5">
    <w:abstractNumId w:val="10"/>
  </w:num>
  <w:num w:numId="6">
    <w:abstractNumId w:val="5"/>
  </w:num>
  <w:num w:numId="7">
    <w:abstractNumId w:val="3"/>
  </w:num>
  <w:num w:numId="8">
    <w:abstractNumId w:val="14"/>
  </w:num>
  <w:num w:numId="9">
    <w:abstractNumId w:val="13"/>
  </w:num>
  <w:num w:numId="10">
    <w:abstractNumId w:val="12"/>
  </w:num>
  <w:num w:numId="11">
    <w:abstractNumId w:val="2"/>
  </w:num>
  <w:num w:numId="12">
    <w:abstractNumId w:val="22"/>
  </w:num>
  <w:num w:numId="13">
    <w:abstractNumId w:val="6"/>
  </w:num>
  <w:num w:numId="14">
    <w:abstractNumId w:val="20"/>
  </w:num>
  <w:num w:numId="15">
    <w:abstractNumId w:val="25"/>
  </w:num>
  <w:num w:numId="16">
    <w:abstractNumId w:val="16"/>
  </w:num>
  <w:num w:numId="17">
    <w:abstractNumId w:val="8"/>
  </w:num>
  <w:num w:numId="18">
    <w:abstractNumId w:val="21"/>
  </w:num>
  <w:num w:numId="19">
    <w:abstractNumId w:val="11"/>
  </w:num>
  <w:num w:numId="20">
    <w:abstractNumId w:val="1"/>
  </w:num>
  <w:num w:numId="21">
    <w:abstractNumId w:val="4"/>
  </w:num>
  <w:num w:numId="22">
    <w:abstractNumId w:val="0"/>
  </w:num>
  <w:num w:numId="23">
    <w:abstractNumId w:val="19"/>
  </w:num>
  <w:num w:numId="24">
    <w:abstractNumId w:val="24"/>
  </w:num>
  <w:num w:numId="25">
    <w:abstractNumId w:val="18"/>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B1A"/>
    <w:rsid w:val="00001003"/>
    <w:rsid w:val="00001F34"/>
    <w:rsid w:val="000037E5"/>
    <w:rsid w:val="00003E6B"/>
    <w:rsid w:val="00004229"/>
    <w:rsid w:val="00004E1C"/>
    <w:rsid w:val="0000761F"/>
    <w:rsid w:val="00007C16"/>
    <w:rsid w:val="000111F1"/>
    <w:rsid w:val="00011DCA"/>
    <w:rsid w:val="000141A6"/>
    <w:rsid w:val="00017CC2"/>
    <w:rsid w:val="00021045"/>
    <w:rsid w:val="00025CEC"/>
    <w:rsid w:val="000274B4"/>
    <w:rsid w:val="0002775E"/>
    <w:rsid w:val="00027843"/>
    <w:rsid w:val="000306DE"/>
    <w:rsid w:val="00030FB0"/>
    <w:rsid w:val="0003187C"/>
    <w:rsid w:val="00033570"/>
    <w:rsid w:val="000373C6"/>
    <w:rsid w:val="00043461"/>
    <w:rsid w:val="0004592D"/>
    <w:rsid w:val="00052121"/>
    <w:rsid w:val="00052E43"/>
    <w:rsid w:val="000535DA"/>
    <w:rsid w:val="000552A3"/>
    <w:rsid w:val="0005592E"/>
    <w:rsid w:val="00061442"/>
    <w:rsid w:val="00061CD5"/>
    <w:rsid w:val="0006376B"/>
    <w:rsid w:val="000673AA"/>
    <w:rsid w:val="00070ADF"/>
    <w:rsid w:val="00072832"/>
    <w:rsid w:val="00082050"/>
    <w:rsid w:val="00091522"/>
    <w:rsid w:val="000941B0"/>
    <w:rsid w:val="00096F2B"/>
    <w:rsid w:val="000A1CB6"/>
    <w:rsid w:val="000A2209"/>
    <w:rsid w:val="000A232F"/>
    <w:rsid w:val="000A326C"/>
    <w:rsid w:val="000A3F17"/>
    <w:rsid w:val="000B46BA"/>
    <w:rsid w:val="000B59A9"/>
    <w:rsid w:val="000B73C5"/>
    <w:rsid w:val="000C1D46"/>
    <w:rsid w:val="000C2D6D"/>
    <w:rsid w:val="000D0527"/>
    <w:rsid w:val="000D0B20"/>
    <w:rsid w:val="000D2952"/>
    <w:rsid w:val="000D2DBE"/>
    <w:rsid w:val="000D3EDA"/>
    <w:rsid w:val="000E2304"/>
    <w:rsid w:val="000E3197"/>
    <w:rsid w:val="000E4A1B"/>
    <w:rsid w:val="000E7BE6"/>
    <w:rsid w:val="000F2B16"/>
    <w:rsid w:val="000F42E1"/>
    <w:rsid w:val="000F62A6"/>
    <w:rsid w:val="000F68E2"/>
    <w:rsid w:val="00100657"/>
    <w:rsid w:val="001012B6"/>
    <w:rsid w:val="00101550"/>
    <w:rsid w:val="00101750"/>
    <w:rsid w:val="00102090"/>
    <w:rsid w:val="00105523"/>
    <w:rsid w:val="00105B09"/>
    <w:rsid w:val="00107C3B"/>
    <w:rsid w:val="00111D13"/>
    <w:rsid w:val="00113F7A"/>
    <w:rsid w:val="00114302"/>
    <w:rsid w:val="001242B2"/>
    <w:rsid w:val="001242F3"/>
    <w:rsid w:val="0012469E"/>
    <w:rsid w:val="001261B2"/>
    <w:rsid w:val="00134F4C"/>
    <w:rsid w:val="001355B7"/>
    <w:rsid w:val="00142C9A"/>
    <w:rsid w:val="0014588C"/>
    <w:rsid w:val="00145F97"/>
    <w:rsid w:val="001466B6"/>
    <w:rsid w:val="001466C4"/>
    <w:rsid w:val="00147790"/>
    <w:rsid w:val="00147EBB"/>
    <w:rsid w:val="00150A33"/>
    <w:rsid w:val="00154DA9"/>
    <w:rsid w:val="001577E3"/>
    <w:rsid w:val="00163D23"/>
    <w:rsid w:val="001664E7"/>
    <w:rsid w:val="00170164"/>
    <w:rsid w:val="00174A90"/>
    <w:rsid w:val="00174B32"/>
    <w:rsid w:val="00177096"/>
    <w:rsid w:val="00177A0D"/>
    <w:rsid w:val="00183059"/>
    <w:rsid w:val="0018411B"/>
    <w:rsid w:val="00184211"/>
    <w:rsid w:val="0018571D"/>
    <w:rsid w:val="00186866"/>
    <w:rsid w:val="00186928"/>
    <w:rsid w:val="0019159A"/>
    <w:rsid w:val="001927A8"/>
    <w:rsid w:val="00192FAE"/>
    <w:rsid w:val="0019371A"/>
    <w:rsid w:val="00194454"/>
    <w:rsid w:val="0019553E"/>
    <w:rsid w:val="00196FB4"/>
    <w:rsid w:val="00197252"/>
    <w:rsid w:val="001A09CE"/>
    <w:rsid w:val="001A18EE"/>
    <w:rsid w:val="001A3FFB"/>
    <w:rsid w:val="001A4F61"/>
    <w:rsid w:val="001A57DF"/>
    <w:rsid w:val="001A6AFE"/>
    <w:rsid w:val="001A6C19"/>
    <w:rsid w:val="001A7CFC"/>
    <w:rsid w:val="001B0643"/>
    <w:rsid w:val="001B0837"/>
    <w:rsid w:val="001B18C4"/>
    <w:rsid w:val="001B3C99"/>
    <w:rsid w:val="001B71D1"/>
    <w:rsid w:val="001C10A2"/>
    <w:rsid w:val="001C42C1"/>
    <w:rsid w:val="001C672E"/>
    <w:rsid w:val="001C7340"/>
    <w:rsid w:val="001D0362"/>
    <w:rsid w:val="001D1F70"/>
    <w:rsid w:val="001D4A68"/>
    <w:rsid w:val="001E1C04"/>
    <w:rsid w:val="001E24D1"/>
    <w:rsid w:val="001E362B"/>
    <w:rsid w:val="001E386F"/>
    <w:rsid w:val="001E46B8"/>
    <w:rsid w:val="001E5202"/>
    <w:rsid w:val="001E58C5"/>
    <w:rsid w:val="001E6B6A"/>
    <w:rsid w:val="001E7AAB"/>
    <w:rsid w:val="001F2A89"/>
    <w:rsid w:val="001F5EBD"/>
    <w:rsid w:val="002004A4"/>
    <w:rsid w:val="002005E7"/>
    <w:rsid w:val="0020101E"/>
    <w:rsid w:val="00203DE0"/>
    <w:rsid w:val="00204426"/>
    <w:rsid w:val="00210224"/>
    <w:rsid w:val="002115D5"/>
    <w:rsid w:val="00211F2F"/>
    <w:rsid w:val="00212A89"/>
    <w:rsid w:val="00213020"/>
    <w:rsid w:val="00213B35"/>
    <w:rsid w:val="00214B69"/>
    <w:rsid w:val="002163B8"/>
    <w:rsid w:val="002167FD"/>
    <w:rsid w:val="00221346"/>
    <w:rsid w:val="00221402"/>
    <w:rsid w:val="00222060"/>
    <w:rsid w:val="00223784"/>
    <w:rsid w:val="002239CF"/>
    <w:rsid w:val="00226046"/>
    <w:rsid w:val="002307C8"/>
    <w:rsid w:val="00231578"/>
    <w:rsid w:val="002346B3"/>
    <w:rsid w:val="00234FE0"/>
    <w:rsid w:val="00235481"/>
    <w:rsid w:val="0023556C"/>
    <w:rsid w:val="0024166B"/>
    <w:rsid w:val="00244904"/>
    <w:rsid w:val="00252DA9"/>
    <w:rsid w:val="00255EFB"/>
    <w:rsid w:val="0025742E"/>
    <w:rsid w:val="002615CB"/>
    <w:rsid w:val="00262C81"/>
    <w:rsid w:val="00265031"/>
    <w:rsid w:val="002675E3"/>
    <w:rsid w:val="00267F52"/>
    <w:rsid w:val="00270B28"/>
    <w:rsid w:val="00271F7D"/>
    <w:rsid w:val="0027308E"/>
    <w:rsid w:val="002750DD"/>
    <w:rsid w:val="00275EE5"/>
    <w:rsid w:val="00276811"/>
    <w:rsid w:val="00277E40"/>
    <w:rsid w:val="002821A9"/>
    <w:rsid w:val="002825A6"/>
    <w:rsid w:val="00284370"/>
    <w:rsid w:val="0028440F"/>
    <w:rsid w:val="002851C3"/>
    <w:rsid w:val="00287669"/>
    <w:rsid w:val="00287947"/>
    <w:rsid w:val="00287F41"/>
    <w:rsid w:val="00291A5D"/>
    <w:rsid w:val="0029292C"/>
    <w:rsid w:val="002929D6"/>
    <w:rsid w:val="0029728E"/>
    <w:rsid w:val="0029729A"/>
    <w:rsid w:val="00297672"/>
    <w:rsid w:val="002979B2"/>
    <w:rsid w:val="002A07DE"/>
    <w:rsid w:val="002A3A33"/>
    <w:rsid w:val="002A78AD"/>
    <w:rsid w:val="002B27AA"/>
    <w:rsid w:val="002B7B82"/>
    <w:rsid w:val="002C0287"/>
    <w:rsid w:val="002C4D8D"/>
    <w:rsid w:val="002C54ED"/>
    <w:rsid w:val="002D0286"/>
    <w:rsid w:val="002D47F7"/>
    <w:rsid w:val="002E3D6A"/>
    <w:rsid w:val="002E56D8"/>
    <w:rsid w:val="002E65AC"/>
    <w:rsid w:val="002E683C"/>
    <w:rsid w:val="002E692B"/>
    <w:rsid w:val="002E759E"/>
    <w:rsid w:val="002F03FC"/>
    <w:rsid w:val="002F3612"/>
    <w:rsid w:val="002F57D3"/>
    <w:rsid w:val="002F64F9"/>
    <w:rsid w:val="00303238"/>
    <w:rsid w:val="0031308C"/>
    <w:rsid w:val="00314AA9"/>
    <w:rsid w:val="00317BD2"/>
    <w:rsid w:val="00320B96"/>
    <w:rsid w:val="003220CE"/>
    <w:rsid w:val="003224C7"/>
    <w:rsid w:val="003230AB"/>
    <w:rsid w:val="003241E9"/>
    <w:rsid w:val="00325BBB"/>
    <w:rsid w:val="003304E2"/>
    <w:rsid w:val="00330C07"/>
    <w:rsid w:val="0033126F"/>
    <w:rsid w:val="00336011"/>
    <w:rsid w:val="003368B8"/>
    <w:rsid w:val="00337EE9"/>
    <w:rsid w:val="00340DB0"/>
    <w:rsid w:val="00340FFD"/>
    <w:rsid w:val="00345CC8"/>
    <w:rsid w:val="00345E74"/>
    <w:rsid w:val="00346788"/>
    <w:rsid w:val="00347CF7"/>
    <w:rsid w:val="003505A8"/>
    <w:rsid w:val="00352505"/>
    <w:rsid w:val="00352C2B"/>
    <w:rsid w:val="00355A85"/>
    <w:rsid w:val="00355F24"/>
    <w:rsid w:val="003625B7"/>
    <w:rsid w:val="0037164F"/>
    <w:rsid w:val="0037286B"/>
    <w:rsid w:val="0037358A"/>
    <w:rsid w:val="00384639"/>
    <w:rsid w:val="00384817"/>
    <w:rsid w:val="0038531A"/>
    <w:rsid w:val="00385E5C"/>
    <w:rsid w:val="00387C9B"/>
    <w:rsid w:val="00391666"/>
    <w:rsid w:val="003916F5"/>
    <w:rsid w:val="0039175D"/>
    <w:rsid w:val="00391E19"/>
    <w:rsid w:val="00393885"/>
    <w:rsid w:val="003A0511"/>
    <w:rsid w:val="003A10F3"/>
    <w:rsid w:val="003A1BA8"/>
    <w:rsid w:val="003A663E"/>
    <w:rsid w:val="003B10A2"/>
    <w:rsid w:val="003B110A"/>
    <w:rsid w:val="003B1B99"/>
    <w:rsid w:val="003B39CB"/>
    <w:rsid w:val="003B5150"/>
    <w:rsid w:val="003C3668"/>
    <w:rsid w:val="003C4CC0"/>
    <w:rsid w:val="003C7BEA"/>
    <w:rsid w:val="003D1A4B"/>
    <w:rsid w:val="003D41DC"/>
    <w:rsid w:val="003D5A6F"/>
    <w:rsid w:val="003D5D45"/>
    <w:rsid w:val="003E0CDA"/>
    <w:rsid w:val="003E1BF2"/>
    <w:rsid w:val="003E2465"/>
    <w:rsid w:val="003E38B8"/>
    <w:rsid w:val="003E5FDC"/>
    <w:rsid w:val="003E71D6"/>
    <w:rsid w:val="003E79D6"/>
    <w:rsid w:val="003F132E"/>
    <w:rsid w:val="003F3AF2"/>
    <w:rsid w:val="003F6440"/>
    <w:rsid w:val="003F66E6"/>
    <w:rsid w:val="00400644"/>
    <w:rsid w:val="00402648"/>
    <w:rsid w:val="00403618"/>
    <w:rsid w:val="00404B8D"/>
    <w:rsid w:val="00406E7E"/>
    <w:rsid w:val="004072CE"/>
    <w:rsid w:val="00410E31"/>
    <w:rsid w:val="004179E7"/>
    <w:rsid w:val="004225FA"/>
    <w:rsid w:val="004232C0"/>
    <w:rsid w:val="00425AB4"/>
    <w:rsid w:val="004320A0"/>
    <w:rsid w:val="0044133F"/>
    <w:rsid w:val="0044161A"/>
    <w:rsid w:val="00441D5B"/>
    <w:rsid w:val="004447E9"/>
    <w:rsid w:val="004526C1"/>
    <w:rsid w:val="004539A2"/>
    <w:rsid w:val="004553E4"/>
    <w:rsid w:val="00461E61"/>
    <w:rsid w:val="004640CD"/>
    <w:rsid w:val="00464321"/>
    <w:rsid w:val="00474123"/>
    <w:rsid w:val="00482C32"/>
    <w:rsid w:val="00485B90"/>
    <w:rsid w:val="00490F7E"/>
    <w:rsid w:val="00491119"/>
    <w:rsid w:val="004919EE"/>
    <w:rsid w:val="00492576"/>
    <w:rsid w:val="004932B3"/>
    <w:rsid w:val="00496A2E"/>
    <w:rsid w:val="004A0B14"/>
    <w:rsid w:val="004A101A"/>
    <w:rsid w:val="004A2FB4"/>
    <w:rsid w:val="004A40EF"/>
    <w:rsid w:val="004C2B00"/>
    <w:rsid w:val="004C3461"/>
    <w:rsid w:val="004C39A4"/>
    <w:rsid w:val="004C54DB"/>
    <w:rsid w:val="004D0FB0"/>
    <w:rsid w:val="004D1EC0"/>
    <w:rsid w:val="004D28B0"/>
    <w:rsid w:val="004D625A"/>
    <w:rsid w:val="004E4289"/>
    <w:rsid w:val="004E4FA2"/>
    <w:rsid w:val="004F1077"/>
    <w:rsid w:val="0050048F"/>
    <w:rsid w:val="00500973"/>
    <w:rsid w:val="0050160D"/>
    <w:rsid w:val="00504B4A"/>
    <w:rsid w:val="005058DF"/>
    <w:rsid w:val="00507D0F"/>
    <w:rsid w:val="0051181C"/>
    <w:rsid w:val="00520759"/>
    <w:rsid w:val="005323A1"/>
    <w:rsid w:val="00535A5E"/>
    <w:rsid w:val="00535AF2"/>
    <w:rsid w:val="00537683"/>
    <w:rsid w:val="005454A7"/>
    <w:rsid w:val="005455D0"/>
    <w:rsid w:val="00546252"/>
    <w:rsid w:val="00554008"/>
    <w:rsid w:val="005563B3"/>
    <w:rsid w:val="00560E09"/>
    <w:rsid w:val="00561EA1"/>
    <w:rsid w:val="00562228"/>
    <w:rsid w:val="0056252A"/>
    <w:rsid w:val="005626B8"/>
    <w:rsid w:val="00565AAF"/>
    <w:rsid w:val="0056789F"/>
    <w:rsid w:val="00573D7B"/>
    <w:rsid w:val="005831E7"/>
    <w:rsid w:val="00583E16"/>
    <w:rsid w:val="005920EB"/>
    <w:rsid w:val="00593852"/>
    <w:rsid w:val="0059404B"/>
    <w:rsid w:val="005948A5"/>
    <w:rsid w:val="00596331"/>
    <w:rsid w:val="005A1B7B"/>
    <w:rsid w:val="005A4DA2"/>
    <w:rsid w:val="005A5B56"/>
    <w:rsid w:val="005B018D"/>
    <w:rsid w:val="005B15CF"/>
    <w:rsid w:val="005B38AB"/>
    <w:rsid w:val="005B3D8C"/>
    <w:rsid w:val="005B3EDF"/>
    <w:rsid w:val="005B438A"/>
    <w:rsid w:val="005B7117"/>
    <w:rsid w:val="005B7447"/>
    <w:rsid w:val="005C0358"/>
    <w:rsid w:val="005C175D"/>
    <w:rsid w:val="005C28AB"/>
    <w:rsid w:val="005C5FE1"/>
    <w:rsid w:val="005D06D1"/>
    <w:rsid w:val="005D2218"/>
    <w:rsid w:val="005D636A"/>
    <w:rsid w:val="005E466C"/>
    <w:rsid w:val="005E5071"/>
    <w:rsid w:val="005E6739"/>
    <w:rsid w:val="005E6CA4"/>
    <w:rsid w:val="005F330C"/>
    <w:rsid w:val="005F4E4F"/>
    <w:rsid w:val="005F63A4"/>
    <w:rsid w:val="005F7281"/>
    <w:rsid w:val="005F78CF"/>
    <w:rsid w:val="0060039F"/>
    <w:rsid w:val="0060087E"/>
    <w:rsid w:val="00604AAE"/>
    <w:rsid w:val="0060510C"/>
    <w:rsid w:val="00611514"/>
    <w:rsid w:val="006158F7"/>
    <w:rsid w:val="006163C3"/>
    <w:rsid w:val="006176DC"/>
    <w:rsid w:val="00617E3A"/>
    <w:rsid w:val="006213A7"/>
    <w:rsid w:val="00626CE2"/>
    <w:rsid w:val="00636757"/>
    <w:rsid w:val="00636EE4"/>
    <w:rsid w:val="00640FE7"/>
    <w:rsid w:val="0064360E"/>
    <w:rsid w:val="00647791"/>
    <w:rsid w:val="00650A14"/>
    <w:rsid w:val="006526B9"/>
    <w:rsid w:val="006542B7"/>
    <w:rsid w:val="006553A8"/>
    <w:rsid w:val="00656464"/>
    <w:rsid w:val="00657675"/>
    <w:rsid w:val="00660B44"/>
    <w:rsid w:val="00662121"/>
    <w:rsid w:val="00663C61"/>
    <w:rsid w:val="006642DF"/>
    <w:rsid w:val="0066737C"/>
    <w:rsid w:val="0067130C"/>
    <w:rsid w:val="00671A11"/>
    <w:rsid w:val="00672288"/>
    <w:rsid w:val="006724B4"/>
    <w:rsid w:val="006731F8"/>
    <w:rsid w:val="006753BA"/>
    <w:rsid w:val="006803A8"/>
    <w:rsid w:val="00680AC4"/>
    <w:rsid w:val="00681296"/>
    <w:rsid w:val="0068370D"/>
    <w:rsid w:val="0068468E"/>
    <w:rsid w:val="006852DF"/>
    <w:rsid w:val="0069064B"/>
    <w:rsid w:val="00690B2B"/>
    <w:rsid w:val="00694F6B"/>
    <w:rsid w:val="00696FEE"/>
    <w:rsid w:val="00697CEB"/>
    <w:rsid w:val="006A4071"/>
    <w:rsid w:val="006B1306"/>
    <w:rsid w:val="006B1C50"/>
    <w:rsid w:val="006B35A6"/>
    <w:rsid w:val="006B48BD"/>
    <w:rsid w:val="006B5034"/>
    <w:rsid w:val="006B53BB"/>
    <w:rsid w:val="006B76F1"/>
    <w:rsid w:val="006C2494"/>
    <w:rsid w:val="006C2F9B"/>
    <w:rsid w:val="006C3E15"/>
    <w:rsid w:val="006C5319"/>
    <w:rsid w:val="006C5A11"/>
    <w:rsid w:val="006C6113"/>
    <w:rsid w:val="006D3E0F"/>
    <w:rsid w:val="006D572C"/>
    <w:rsid w:val="006D5E55"/>
    <w:rsid w:val="006E1AF8"/>
    <w:rsid w:val="006F27F6"/>
    <w:rsid w:val="006F3F07"/>
    <w:rsid w:val="00700A70"/>
    <w:rsid w:val="00703027"/>
    <w:rsid w:val="0070322B"/>
    <w:rsid w:val="007035B7"/>
    <w:rsid w:val="0070371F"/>
    <w:rsid w:val="007066F3"/>
    <w:rsid w:val="00710652"/>
    <w:rsid w:val="007128A0"/>
    <w:rsid w:val="00712DEC"/>
    <w:rsid w:val="00715E93"/>
    <w:rsid w:val="00716F16"/>
    <w:rsid w:val="00717917"/>
    <w:rsid w:val="0072015E"/>
    <w:rsid w:val="00720B2A"/>
    <w:rsid w:val="00722AF7"/>
    <w:rsid w:val="007237A3"/>
    <w:rsid w:val="007349E2"/>
    <w:rsid w:val="00734C92"/>
    <w:rsid w:val="00735213"/>
    <w:rsid w:val="00736A14"/>
    <w:rsid w:val="00737A6D"/>
    <w:rsid w:val="00745ED0"/>
    <w:rsid w:val="00746242"/>
    <w:rsid w:val="00746F6E"/>
    <w:rsid w:val="00750FB3"/>
    <w:rsid w:val="00751189"/>
    <w:rsid w:val="00751B20"/>
    <w:rsid w:val="00752DC6"/>
    <w:rsid w:val="00757B0F"/>
    <w:rsid w:val="00761012"/>
    <w:rsid w:val="007637CA"/>
    <w:rsid w:val="00765378"/>
    <w:rsid w:val="007657E7"/>
    <w:rsid w:val="00767378"/>
    <w:rsid w:val="00771805"/>
    <w:rsid w:val="0077426B"/>
    <w:rsid w:val="0078210A"/>
    <w:rsid w:val="00797EF4"/>
    <w:rsid w:val="007A0899"/>
    <w:rsid w:val="007A298C"/>
    <w:rsid w:val="007A3534"/>
    <w:rsid w:val="007A3E7B"/>
    <w:rsid w:val="007A6D18"/>
    <w:rsid w:val="007A6FF9"/>
    <w:rsid w:val="007B051F"/>
    <w:rsid w:val="007B0BDB"/>
    <w:rsid w:val="007B1F46"/>
    <w:rsid w:val="007B3202"/>
    <w:rsid w:val="007B662D"/>
    <w:rsid w:val="007B6E30"/>
    <w:rsid w:val="007C2D74"/>
    <w:rsid w:val="007C6444"/>
    <w:rsid w:val="007C6D52"/>
    <w:rsid w:val="007D168D"/>
    <w:rsid w:val="007D23C6"/>
    <w:rsid w:val="007D723D"/>
    <w:rsid w:val="007D7591"/>
    <w:rsid w:val="007E0A39"/>
    <w:rsid w:val="007E1575"/>
    <w:rsid w:val="007E17F8"/>
    <w:rsid w:val="007E32EF"/>
    <w:rsid w:val="007E680E"/>
    <w:rsid w:val="007E6E87"/>
    <w:rsid w:val="007E7DE8"/>
    <w:rsid w:val="007F0968"/>
    <w:rsid w:val="007F0FD2"/>
    <w:rsid w:val="007F55EC"/>
    <w:rsid w:val="007F57A3"/>
    <w:rsid w:val="00800A29"/>
    <w:rsid w:val="0080368B"/>
    <w:rsid w:val="00807B52"/>
    <w:rsid w:val="00807D43"/>
    <w:rsid w:val="00815944"/>
    <w:rsid w:val="0081660E"/>
    <w:rsid w:val="00816756"/>
    <w:rsid w:val="00816F69"/>
    <w:rsid w:val="008235F7"/>
    <w:rsid w:val="0082501E"/>
    <w:rsid w:val="008251B6"/>
    <w:rsid w:val="00825366"/>
    <w:rsid w:val="00830528"/>
    <w:rsid w:val="008321C1"/>
    <w:rsid w:val="00832AE7"/>
    <w:rsid w:val="0083388A"/>
    <w:rsid w:val="0083451A"/>
    <w:rsid w:val="00835A49"/>
    <w:rsid w:val="00841BF6"/>
    <w:rsid w:val="00843058"/>
    <w:rsid w:val="00844F1A"/>
    <w:rsid w:val="00845B52"/>
    <w:rsid w:val="00847CA1"/>
    <w:rsid w:val="00850884"/>
    <w:rsid w:val="0085089A"/>
    <w:rsid w:val="008618CF"/>
    <w:rsid w:val="0086363F"/>
    <w:rsid w:val="008644A2"/>
    <w:rsid w:val="0086498D"/>
    <w:rsid w:val="0086616B"/>
    <w:rsid w:val="00871027"/>
    <w:rsid w:val="008717EB"/>
    <w:rsid w:val="008718B9"/>
    <w:rsid w:val="00877BF0"/>
    <w:rsid w:val="00880445"/>
    <w:rsid w:val="008810A7"/>
    <w:rsid w:val="008909E5"/>
    <w:rsid w:val="008914A3"/>
    <w:rsid w:val="00896E55"/>
    <w:rsid w:val="00897C8D"/>
    <w:rsid w:val="00897EA1"/>
    <w:rsid w:val="008A15AA"/>
    <w:rsid w:val="008A2223"/>
    <w:rsid w:val="008A435B"/>
    <w:rsid w:val="008A446C"/>
    <w:rsid w:val="008A4789"/>
    <w:rsid w:val="008A5A36"/>
    <w:rsid w:val="008B28DD"/>
    <w:rsid w:val="008B683E"/>
    <w:rsid w:val="008C098C"/>
    <w:rsid w:val="008C2E37"/>
    <w:rsid w:val="008C4525"/>
    <w:rsid w:val="008C4EC7"/>
    <w:rsid w:val="008C5646"/>
    <w:rsid w:val="008C74A6"/>
    <w:rsid w:val="008C79AC"/>
    <w:rsid w:val="008D3E5D"/>
    <w:rsid w:val="008E015F"/>
    <w:rsid w:val="008E1C0B"/>
    <w:rsid w:val="008E1C94"/>
    <w:rsid w:val="008E3325"/>
    <w:rsid w:val="008E3865"/>
    <w:rsid w:val="008E3B46"/>
    <w:rsid w:val="008E564A"/>
    <w:rsid w:val="008E7807"/>
    <w:rsid w:val="008E7E8C"/>
    <w:rsid w:val="008F0DE0"/>
    <w:rsid w:val="008F2857"/>
    <w:rsid w:val="008F3275"/>
    <w:rsid w:val="008F5B5B"/>
    <w:rsid w:val="008F5D42"/>
    <w:rsid w:val="00904697"/>
    <w:rsid w:val="00917FC5"/>
    <w:rsid w:val="009207CE"/>
    <w:rsid w:val="0092121A"/>
    <w:rsid w:val="009217A7"/>
    <w:rsid w:val="009217E8"/>
    <w:rsid w:val="0092383D"/>
    <w:rsid w:val="00924C8F"/>
    <w:rsid w:val="00927B74"/>
    <w:rsid w:val="0093271E"/>
    <w:rsid w:val="0093385A"/>
    <w:rsid w:val="00937F4C"/>
    <w:rsid w:val="009425D9"/>
    <w:rsid w:val="00942A07"/>
    <w:rsid w:val="00951716"/>
    <w:rsid w:val="00951B3C"/>
    <w:rsid w:val="0095252F"/>
    <w:rsid w:val="0095283C"/>
    <w:rsid w:val="00955198"/>
    <w:rsid w:val="0096398B"/>
    <w:rsid w:val="00965135"/>
    <w:rsid w:val="009660EA"/>
    <w:rsid w:val="0096672B"/>
    <w:rsid w:val="0096683E"/>
    <w:rsid w:val="00970229"/>
    <w:rsid w:val="009728B1"/>
    <w:rsid w:val="009733EC"/>
    <w:rsid w:val="009808BF"/>
    <w:rsid w:val="00981A18"/>
    <w:rsid w:val="00981E92"/>
    <w:rsid w:val="009826DD"/>
    <w:rsid w:val="00986248"/>
    <w:rsid w:val="00987138"/>
    <w:rsid w:val="00990F7B"/>
    <w:rsid w:val="00996F7B"/>
    <w:rsid w:val="009A270D"/>
    <w:rsid w:val="009A3DF9"/>
    <w:rsid w:val="009A7CED"/>
    <w:rsid w:val="009B07B5"/>
    <w:rsid w:val="009B0B59"/>
    <w:rsid w:val="009B1275"/>
    <w:rsid w:val="009B493E"/>
    <w:rsid w:val="009B4D84"/>
    <w:rsid w:val="009C6DE2"/>
    <w:rsid w:val="009D2459"/>
    <w:rsid w:val="009D2F1C"/>
    <w:rsid w:val="009D5BEC"/>
    <w:rsid w:val="009D787D"/>
    <w:rsid w:val="009E0391"/>
    <w:rsid w:val="009E4A48"/>
    <w:rsid w:val="009F021D"/>
    <w:rsid w:val="009F2544"/>
    <w:rsid w:val="009F2ECC"/>
    <w:rsid w:val="009F4C30"/>
    <w:rsid w:val="00A00843"/>
    <w:rsid w:val="00A03848"/>
    <w:rsid w:val="00A0503D"/>
    <w:rsid w:val="00A10383"/>
    <w:rsid w:val="00A111D3"/>
    <w:rsid w:val="00A11626"/>
    <w:rsid w:val="00A14F0E"/>
    <w:rsid w:val="00A15E7A"/>
    <w:rsid w:val="00A21FA8"/>
    <w:rsid w:val="00A235E0"/>
    <w:rsid w:val="00A23674"/>
    <w:rsid w:val="00A24DD2"/>
    <w:rsid w:val="00A2554A"/>
    <w:rsid w:val="00A266BA"/>
    <w:rsid w:val="00A26B1D"/>
    <w:rsid w:val="00A30E33"/>
    <w:rsid w:val="00A30FE7"/>
    <w:rsid w:val="00A32630"/>
    <w:rsid w:val="00A33A52"/>
    <w:rsid w:val="00A3527C"/>
    <w:rsid w:val="00A35F1B"/>
    <w:rsid w:val="00A417C6"/>
    <w:rsid w:val="00A423BE"/>
    <w:rsid w:val="00A43F57"/>
    <w:rsid w:val="00A511DA"/>
    <w:rsid w:val="00A56016"/>
    <w:rsid w:val="00A574F3"/>
    <w:rsid w:val="00A60014"/>
    <w:rsid w:val="00A679DD"/>
    <w:rsid w:val="00A708B5"/>
    <w:rsid w:val="00A70E87"/>
    <w:rsid w:val="00A72C16"/>
    <w:rsid w:val="00A73B66"/>
    <w:rsid w:val="00A82DA8"/>
    <w:rsid w:val="00A840B4"/>
    <w:rsid w:val="00A86A97"/>
    <w:rsid w:val="00A87429"/>
    <w:rsid w:val="00A90864"/>
    <w:rsid w:val="00A9176B"/>
    <w:rsid w:val="00A93602"/>
    <w:rsid w:val="00A977BE"/>
    <w:rsid w:val="00AA0307"/>
    <w:rsid w:val="00AA08AA"/>
    <w:rsid w:val="00AA2C56"/>
    <w:rsid w:val="00AA5B0B"/>
    <w:rsid w:val="00AA7798"/>
    <w:rsid w:val="00AB0588"/>
    <w:rsid w:val="00AB46F9"/>
    <w:rsid w:val="00AB5338"/>
    <w:rsid w:val="00AB5DE9"/>
    <w:rsid w:val="00AB6A2F"/>
    <w:rsid w:val="00AC0011"/>
    <w:rsid w:val="00AC0D72"/>
    <w:rsid w:val="00AC5162"/>
    <w:rsid w:val="00AD08CD"/>
    <w:rsid w:val="00AD1637"/>
    <w:rsid w:val="00AD2ACA"/>
    <w:rsid w:val="00AD3365"/>
    <w:rsid w:val="00AD3CA4"/>
    <w:rsid w:val="00AD3FE3"/>
    <w:rsid w:val="00AD63BA"/>
    <w:rsid w:val="00AD7D09"/>
    <w:rsid w:val="00AE02EB"/>
    <w:rsid w:val="00AE0591"/>
    <w:rsid w:val="00AE7F3F"/>
    <w:rsid w:val="00AF11C0"/>
    <w:rsid w:val="00AF5836"/>
    <w:rsid w:val="00AF5E9A"/>
    <w:rsid w:val="00AF6C0B"/>
    <w:rsid w:val="00B018B5"/>
    <w:rsid w:val="00B01ED3"/>
    <w:rsid w:val="00B12E0F"/>
    <w:rsid w:val="00B16CFC"/>
    <w:rsid w:val="00B16EE9"/>
    <w:rsid w:val="00B170FF"/>
    <w:rsid w:val="00B214EE"/>
    <w:rsid w:val="00B23551"/>
    <w:rsid w:val="00B255C7"/>
    <w:rsid w:val="00B272F5"/>
    <w:rsid w:val="00B27C53"/>
    <w:rsid w:val="00B30970"/>
    <w:rsid w:val="00B3113E"/>
    <w:rsid w:val="00B31C73"/>
    <w:rsid w:val="00B33D82"/>
    <w:rsid w:val="00B370E6"/>
    <w:rsid w:val="00B4022C"/>
    <w:rsid w:val="00B40791"/>
    <w:rsid w:val="00B43800"/>
    <w:rsid w:val="00B44825"/>
    <w:rsid w:val="00B47596"/>
    <w:rsid w:val="00B51F67"/>
    <w:rsid w:val="00B56136"/>
    <w:rsid w:val="00B573D8"/>
    <w:rsid w:val="00B613C7"/>
    <w:rsid w:val="00B6601D"/>
    <w:rsid w:val="00B67D39"/>
    <w:rsid w:val="00B714BB"/>
    <w:rsid w:val="00B72850"/>
    <w:rsid w:val="00B73ABC"/>
    <w:rsid w:val="00B75847"/>
    <w:rsid w:val="00B7606B"/>
    <w:rsid w:val="00B768E5"/>
    <w:rsid w:val="00B77162"/>
    <w:rsid w:val="00B804A2"/>
    <w:rsid w:val="00B83820"/>
    <w:rsid w:val="00B914A5"/>
    <w:rsid w:val="00B914C3"/>
    <w:rsid w:val="00B91EAB"/>
    <w:rsid w:val="00B927FB"/>
    <w:rsid w:val="00B940FB"/>
    <w:rsid w:val="00B979DA"/>
    <w:rsid w:val="00BA1375"/>
    <w:rsid w:val="00BA2A01"/>
    <w:rsid w:val="00BA436C"/>
    <w:rsid w:val="00BA500E"/>
    <w:rsid w:val="00BA50BC"/>
    <w:rsid w:val="00BB02DD"/>
    <w:rsid w:val="00BB0EDA"/>
    <w:rsid w:val="00BB1284"/>
    <w:rsid w:val="00BB4CE6"/>
    <w:rsid w:val="00BB4D3A"/>
    <w:rsid w:val="00BC0EA8"/>
    <w:rsid w:val="00BC3140"/>
    <w:rsid w:val="00BC32CD"/>
    <w:rsid w:val="00BC547A"/>
    <w:rsid w:val="00BC56F3"/>
    <w:rsid w:val="00BD0C7C"/>
    <w:rsid w:val="00BD1603"/>
    <w:rsid w:val="00BD1669"/>
    <w:rsid w:val="00BD19EA"/>
    <w:rsid w:val="00BD2761"/>
    <w:rsid w:val="00BD2F2A"/>
    <w:rsid w:val="00BD741C"/>
    <w:rsid w:val="00BD754E"/>
    <w:rsid w:val="00BE0A29"/>
    <w:rsid w:val="00BE3BC6"/>
    <w:rsid w:val="00BF1BBC"/>
    <w:rsid w:val="00BF1DE2"/>
    <w:rsid w:val="00BF358A"/>
    <w:rsid w:val="00BF5ED3"/>
    <w:rsid w:val="00BF5F41"/>
    <w:rsid w:val="00C03624"/>
    <w:rsid w:val="00C05F7B"/>
    <w:rsid w:val="00C07C3D"/>
    <w:rsid w:val="00C2002E"/>
    <w:rsid w:val="00C2083C"/>
    <w:rsid w:val="00C232BF"/>
    <w:rsid w:val="00C37723"/>
    <w:rsid w:val="00C400C2"/>
    <w:rsid w:val="00C40147"/>
    <w:rsid w:val="00C434D0"/>
    <w:rsid w:val="00C454D4"/>
    <w:rsid w:val="00C45F93"/>
    <w:rsid w:val="00C477C4"/>
    <w:rsid w:val="00C47DCA"/>
    <w:rsid w:val="00C502DB"/>
    <w:rsid w:val="00C519C4"/>
    <w:rsid w:val="00C51A8B"/>
    <w:rsid w:val="00C6141F"/>
    <w:rsid w:val="00C61767"/>
    <w:rsid w:val="00C6566B"/>
    <w:rsid w:val="00C6732B"/>
    <w:rsid w:val="00C67646"/>
    <w:rsid w:val="00C73C1C"/>
    <w:rsid w:val="00C77CC1"/>
    <w:rsid w:val="00C82955"/>
    <w:rsid w:val="00C84897"/>
    <w:rsid w:val="00C87512"/>
    <w:rsid w:val="00C87B7C"/>
    <w:rsid w:val="00C90EBB"/>
    <w:rsid w:val="00C91224"/>
    <w:rsid w:val="00C94382"/>
    <w:rsid w:val="00C94E69"/>
    <w:rsid w:val="00CA10AB"/>
    <w:rsid w:val="00CA3CA2"/>
    <w:rsid w:val="00CA46E1"/>
    <w:rsid w:val="00CA5BAB"/>
    <w:rsid w:val="00CA62E4"/>
    <w:rsid w:val="00CB0038"/>
    <w:rsid w:val="00CB1D0B"/>
    <w:rsid w:val="00CB4D1C"/>
    <w:rsid w:val="00CB7F76"/>
    <w:rsid w:val="00CC17A6"/>
    <w:rsid w:val="00CC560B"/>
    <w:rsid w:val="00CC64B2"/>
    <w:rsid w:val="00CC688D"/>
    <w:rsid w:val="00CD3334"/>
    <w:rsid w:val="00CD3811"/>
    <w:rsid w:val="00CD4231"/>
    <w:rsid w:val="00CD45A4"/>
    <w:rsid w:val="00CD518B"/>
    <w:rsid w:val="00CD5A83"/>
    <w:rsid w:val="00CD6A01"/>
    <w:rsid w:val="00CE0B83"/>
    <w:rsid w:val="00CE54F7"/>
    <w:rsid w:val="00CE7069"/>
    <w:rsid w:val="00CF0C9B"/>
    <w:rsid w:val="00CF0CD8"/>
    <w:rsid w:val="00CF33DB"/>
    <w:rsid w:val="00CF5491"/>
    <w:rsid w:val="00CF5828"/>
    <w:rsid w:val="00CF6919"/>
    <w:rsid w:val="00CF6BF9"/>
    <w:rsid w:val="00D009B9"/>
    <w:rsid w:val="00D02ECF"/>
    <w:rsid w:val="00D03E7E"/>
    <w:rsid w:val="00D079E6"/>
    <w:rsid w:val="00D07B5D"/>
    <w:rsid w:val="00D11EF9"/>
    <w:rsid w:val="00D12259"/>
    <w:rsid w:val="00D238FD"/>
    <w:rsid w:val="00D23B39"/>
    <w:rsid w:val="00D25004"/>
    <w:rsid w:val="00D265E3"/>
    <w:rsid w:val="00D26BD4"/>
    <w:rsid w:val="00D30C4E"/>
    <w:rsid w:val="00D324B5"/>
    <w:rsid w:val="00D324BC"/>
    <w:rsid w:val="00D325C7"/>
    <w:rsid w:val="00D376D1"/>
    <w:rsid w:val="00D42260"/>
    <w:rsid w:val="00D43CBF"/>
    <w:rsid w:val="00D44701"/>
    <w:rsid w:val="00D46D39"/>
    <w:rsid w:val="00D51378"/>
    <w:rsid w:val="00D53174"/>
    <w:rsid w:val="00D53BA0"/>
    <w:rsid w:val="00D662FC"/>
    <w:rsid w:val="00D671D4"/>
    <w:rsid w:val="00D70E4A"/>
    <w:rsid w:val="00D70F2D"/>
    <w:rsid w:val="00D73704"/>
    <w:rsid w:val="00D75FF7"/>
    <w:rsid w:val="00D76B1A"/>
    <w:rsid w:val="00D77D40"/>
    <w:rsid w:val="00D82F96"/>
    <w:rsid w:val="00D85C65"/>
    <w:rsid w:val="00D92101"/>
    <w:rsid w:val="00DA037E"/>
    <w:rsid w:val="00DA1576"/>
    <w:rsid w:val="00DA223E"/>
    <w:rsid w:val="00DA3EAD"/>
    <w:rsid w:val="00DB0CA3"/>
    <w:rsid w:val="00DB3DB7"/>
    <w:rsid w:val="00DC11D4"/>
    <w:rsid w:val="00DC2C2C"/>
    <w:rsid w:val="00DC59DF"/>
    <w:rsid w:val="00DC72B5"/>
    <w:rsid w:val="00DD1CAF"/>
    <w:rsid w:val="00DD5662"/>
    <w:rsid w:val="00DD738C"/>
    <w:rsid w:val="00DD77AF"/>
    <w:rsid w:val="00DE0DC0"/>
    <w:rsid w:val="00DE4AD5"/>
    <w:rsid w:val="00DF2B77"/>
    <w:rsid w:val="00DF76DA"/>
    <w:rsid w:val="00E034A3"/>
    <w:rsid w:val="00E05907"/>
    <w:rsid w:val="00E0606F"/>
    <w:rsid w:val="00E06FC9"/>
    <w:rsid w:val="00E07551"/>
    <w:rsid w:val="00E10364"/>
    <w:rsid w:val="00E118FE"/>
    <w:rsid w:val="00E11E2B"/>
    <w:rsid w:val="00E12AA7"/>
    <w:rsid w:val="00E13CF9"/>
    <w:rsid w:val="00E20C18"/>
    <w:rsid w:val="00E240DB"/>
    <w:rsid w:val="00E24966"/>
    <w:rsid w:val="00E2699D"/>
    <w:rsid w:val="00E26AA2"/>
    <w:rsid w:val="00E2797E"/>
    <w:rsid w:val="00E33BEF"/>
    <w:rsid w:val="00E437BC"/>
    <w:rsid w:val="00E46D16"/>
    <w:rsid w:val="00E47CF2"/>
    <w:rsid w:val="00E528F9"/>
    <w:rsid w:val="00E532CB"/>
    <w:rsid w:val="00E535F6"/>
    <w:rsid w:val="00E57F45"/>
    <w:rsid w:val="00E62B14"/>
    <w:rsid w:val="00E65782"/>
    <w:rsid w:val="00E65A67"/>
    <w:rsid w:val="00E701D3"/>
    <w:rsid w:val="00E72442"/>
    <w:rsid w:val="00E72871"/>
    <w:rsid w:val="00E730E8"/>
    <w:rsid w:val="00E74ABC"/>
    <w:rsid w:val="00E776EF"/>
    <w:rsid w:val="00E80D72"/>
    <w:rsid w:val="00E8207A"/>
    <w:rsid w:val="00E82FC4"/>
    <w:rsid w:val="00E905E7"/>
    <w:rsid w:val="00E92758"/>
    <w:rsid w:val="00E92A09"/>
    <w:rsid w:val="00E9331B"/>
    <w:rsid w:val="00E94087"/>
    <w:rsid w:val="00E977F9"/>
    <w:rsid w:val="00EA45DF"/>
    <w:rsid w:val="00EA520E"/>
    <w:rsid w:val="00EA5A84"/>
    <w:rsid w:val="00EB2282"/>
    <w:rsid w:val="00EB55C8"/>
    <w:rsid w:val="00EC0ADF"/>
    <w:rsid w:val="00EC2437"/>
    <w:rsid w:val="00EC4FA3"/>
    <w:rsid w:val="00EC56AC"/>
    <w:rsid w:val="00EC686E"/>
    <w:rsid w:val="00EC6D3F"/>
    <w:rsid w:val="00EC6FB2"/>
    <w:rsid w:val="00ED25C3"/>
    <w:rsid w:val="00ED307B"/>
    <w:rsid w:val="00ED39CA"/>
    <w:rsid w:val="00ED407C"/>
    <w:rsid w:val="00ED6773"/>
    <w:rsid w:val="00ED7D98"/>
    <w:rsid w:val="00EE4FED"/>
    <w:rsid w:val="00EE555C"/>
    <w:rsid w:val="00EE61C6"/>
    <w:rsid w:val="00EF0369"/>
    <w:rsid w:val="00EF1689"/>
    <w:rsid w:val="00EF17BD"/>
    <w:rsid w:val="00F00157"/>
    <w:rsid w:val="00F03F86"/>
    <w:rsid w:val="00F06779"/>
    <w:rsid w:val="00F1145C"/>
    <w:rsid w:val="00F13F15"/>
    <w:rsid w:val="00F15068"/>
    <w:rsid w:val="00F15128"/>
    <w:rsid w:val="00F16F78"/>
    <w:rsid w:val="00F174C4"/>
    <w:rsid w:val="00F2090B"/>
    <w:rsid w:val="00F22076"/>
    <w:rsid w:val="00F258BD"/>
    <w:rsid w:val="00F25F28"/>
    <w:rsid w:val="00F262B8"/>
    <w:rsid w:val="00F3187B"/>
    <w:rsid w:val="00F32718"/>
    <w:rsid w:val="00F32F21"/>
    <w:rsid w:val="00F415CC"/>
    <w:rsid w:val="00F473D7"/>
    <w:rsid w:val="00F50009"/>
    <w:rsid w:val="00F50127"/>
    <w:rsid w:val="00F543B9"/>
    <w:rsid w:val="00F5776F"/>
    <w:rsid w:val="00F60226"/>
    <w:rsid w:val="00F6042A"/>
    <w:rsid w:val="00F63CFA"/>
    <w:rsid w:val="00F64BA8"/>
    <w:rsid w:val="00F73424"/>
    <w:rsid w:val="00F74E17"/>
    <w:rsid w:val="00F769F3"/>
    <w:rsid w:val="00F77360"/>
    <w:rsid w:val="00F8056C"/>
    <w:rsid w:val="00F8072A"/>
    <w:rsid w:val="00F82078"/>
    <w:rsid w:val="00F8424F"/>
    <w:rsid w:val="00F92160"/>
    <w:rsid w:val="00F927C9"/>
    <w:rsid w:val="00F94E32"/>
    <w:rsid w:val="00FA5983"/>
    <w:rsid w:val="00FA65A9"/>
    <w:rsid w:val="00FA787C"/>
    <w:rsid w:val="00FB21BC"/>
    <w:rsid w:val="00FB575C"/>
    <w:rsid w:val="00FC41FC"/>
    <w:rsid w:val="00FC5C92"/>
    <w:rsid w:val="00FC60BB"/>
    <w:rsid w:val="00FC6D9F"/>
    <w:rsid w:val="00FC7752"/>
    <w:rsid w:val="00FD05C1"/>
    <w:rsid w:val="00FE03C0"/>
    <w:rsid w:val="00FE4169"/>
    <w:rsid w:val="00FE47D0"/>
    <w:rsid w:val="00FE6B3A"/>
    <w:rsid w:val="00FF08D4"/>
    <w:rsid w:val="00FF0C76"/>
    <w:rsid w:val="00FF2B87"/>
    <w:rsid w:val="00FF5E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E8207"/>
  <w15:chartTrackingRefBased/>
  <w15:docId w15:val="{F5B71206-A5CA-4622-8271-91FD7D69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aliases w:val="FA,Fußnote,FA Fußnotentext,Allmärkuse tekst TNR 10 (A põhilaad)"/>
    <w:basedOn w:val="Normaallaad"/>
    <w:link w:val="AllmrkusetekstMrk"/>
    <w:uiPriority w:val="99"/>
    <w:unhideWhenUsed/>
    <w:qFormat/>
    <w:rsid w:val="00800A29"/>
    <w:pPr>
      <w:spacing w:after="0" w:line="240" w:lineRule="auto"/>
    </w:pPr>
    <w:rPr>
      <w:sz w:val="20"/>
      <w:szCs w:val="20"/>
    </w:rPr>
  </w:style>
  <w:style w:type="character" w:customStyle="1" w:styleId="AllmrkusetekstMrk">
    <w:name w:val="Allmärkuse tekst Märk"/>
    <w:aliases w:val="FA Märk,Fußnote Märk,FA Fußnotentext Märk,Allmärkuse tekst TNR 10 (A põhilaad) Märk"/>
    <w:basedOn w:val="Liguvaikefont"/>
    <w:link w:val="Allmrkusetekst"/>
    <w:uiPriority w:val="99"/>
    <w:rsid w:val="00800A29"/>
    <w:rPr>
      <w:sz w:val="20"/>
      <w:szCs w:val="20"/>
    </w:rPr>
  </w:style>
  <w:style w:type="character" w:styleId="Allmrkuseviide">
    <w:name w:val="footnote reference"/>
    <w:aliases w:val="4_G,Footnotes refss,Appel note de bas de p.,Appel note de bas de p,SUPERS,Nota,Footnote symbol,Footnote"/>
    <w:basedOn w:val="Liguvaikefont"/>
    <w:unhideWhenUsed/>
    <w:qFormat/>
    <w:rsid w:val="00800A29"/>
    <w:rPr>
      <w:vertAlign w:val="superscript"/>
    </w:rPr>
  </w:style>
  <w:style w:type="paragraph" w:styleId="Loendilik">
    <w:name w:val="List Paragraph"/>
    <w:basedOn w:val="Normaallaad"/>
    <w:uiPriority w:val="34"/>
    <w:qFormat/>
    <w:rsid w:val="00347CF7"/>
    <w:pPr>
      <w:ind w:left="720"/>
      <w:contextualSpacing/>
    </w:pPr>
  </w:style>
  <w:style w:type="character" w:styleId="Hperlink">
    <w:name w:val="Hyperlink"/>
    <w:basedOn w:val="Liguvaikefont"/>
    <w:unhideWhenUsed/>
    <w:rsid w:val="00520759"/>
    <w:rPr>
      <w:color w:val="0000FF"/>
      <w:u w:val="single"/>
    </w:rPr>
  </w:style>
  <w:style w:type="paragraph" w:styleId="Vahedeta">
    <w:name w:val="No Spacing"/>
    <w:uiPriority w:val="1"/>
    <w:qFormat/>
    <w:rsid w:val="00520759"/>
    <w:pPr>
      <w:spacing w:after="0" w:line="240" w:lineRule="auto"/>
    </w:pPr>
    <w:rPr>
      <w:rFonts w:eastAsia="Times New Roman" w:cs="Times New Roman"/>
    </w:rPr>
  </w:style>
  <w:style w:type="character" w:customStyle="1" w:styleId="KommentaaritekstMrk">
    <w:name w:val="Kommentaari tekst Märk"/>
    <w:basedOn w:val="Liguvaikefont"/>
    <w:link w:val="Kommentaaritekst"/>
    <w:uiPriority w:val="99"/>
    <w:rsid w:val="00AC0D72"/>
    <w:rPr>
      <w:sz w:val="20"/>
      <w:szCs w:val="20"/>
    </w:rPr>
  </w:style>
  <w:style w:type="paragraph" w:styleId="Kommentaaritekst">
    <w:name w:val="annotation text"/>
    <w:basedOn w:val="Normaallaad"/>
    <w:link w:val="KommentaaritekstMrk"/>
    <w:uiPriority w:val="99"/>
    <w:unhideWhenUsed/>
    <w:rsid w:val="00AC0D72"/>
    <w:pPr>
      <w:spacing w:line="240" w:lineRule="auto"/>
    </w:pPr>
    <w:rPr>
      <w:sz w:val="20"/>
      <w:szCs w:val="20"/>
    </w:rPr>
  </w:style>
  <w:style w:type="paragraph" w:styleId="Jutumullitekst">
    <w:name w:val="Balloon Text"/>
    <w:basedOn w:val="Normaallaad"/>
    <w:link w:val="JutumullitekstMrk"/>
    <w:uiPriority w:val="99"/>
    <w:semiHidden/>
    <w:unhideWhenUsed/>
    <w:rsid w:val="00AC0D72"/>
    <w:pPr>
      <w:suppressAutoHyphens/>
      <w:spacing w:after="0" w:line="240" w:lineRule="auto"/>
    </w:pPr>
    <w:rPr>
      <w:rFonts w:ascii="Segoe UI" w:eastAsia="Times New Roman" w:hAnsi="Segoe UI" w:cs="Segoe UI"/>
      <w:sz w:val="18"/>
      <w:szCs w:val="18"/>
      <w:lang w:eastAsia="ar-SA"/>
    </w:rPr>
  </w:style>
  <w:style w:type="character" w:customStyle="1" w:styleId="JutumullitekstMrk">
    <w:name w:val="Jutumullitekst Märk"/>
    <w:basedOn w:val="Liguvaikefont"/>
    <w:link w:val="Jutumullitekst"/>
    <w:uiPriority w:val="99"/>
    <w:semiHidden/>
    <w:rsid w:val="00AC0D72"/>
    <w:rPr>
      <w:rFonts w:ascii="Segoe UI" w:eastAsia="Times New Roman" w:hAnsi="Segoe UI" w:cs="Segoe UI"/>
      <w:sz w:val="18"/>
      <w:szCs w:val="18"/>
      <w:lang w:eastAsia="ar-SA"/>
    </w:rPr>
  </w:style>
  <w:style w:type="character" w:styleId="Tugev">
    <w:name w:val="Strong"/>
    <w:basedOn w:val="Liguvaikefont"/>
    <w:uiPriority w:val="22"/>
    <w:qFormat/>
    <w:rsid w:val="00AC0D72"/>
    <w:rPr>
      <w:b/>
      <w:bCs/>
    </w:rPr>
  </w:style>
  <w:style w:type="paragraph" w:customStyle="1" w:styleId="Default">
    <w:name w:val="Default"/>
    <w:rsid w:val="00AC0D7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ommentaariteemaMrk">
    <w:name w:val="Kommentaari teema Märk"/>
    <w:basedOn w:val="KommentaaritekstMrk"/>
    <w:link w:val="Kommentaariteema"/>
    <w:uiPriority w:val="99"/>
    <w:semiHidden/>
    <w:rsid w:val="00AC0D72"/>
    <w:rPr>
      <w:rFonts w:ascii="Times New Roman" w:eastAsia="Times New Roman" w:hAnsi="Times New Roman" w:cs="Calibri"/>
      <w:b/>
      <w:bCs/>
      <w:sz w:val="20"/>
      <w:szCs w:val="20"/>
      <w:lang w:eastAsia="ar-SA"/>
    </w:rPr>
  </w:style>
  <w:style w:type="paragraph" w:styleId="Kommentaariteema">
    <w:name w:val="annotation subject"/>
    <w:basedOn w:val="Kommentaaritekst"/>
    <w:next w:val="Kommentaaritekst"/>
    <w:link w:val="KommentaariteemaMrk"/>
    <w:uiPriority w:val="99"/>
    <w:semiHidden/>
    <w:unhideWhenUsed/>
    <w:rsid w:val="00AC0D72"/>
    <w:pPr>
      <w:suppressAutoHyphens/>
      <w:spacing w:after="0"/>
    </w:pPr>
    <w:rPr>
      <w:rFonts w:ascii="Times New Roman" w:eastAsia="Times New Roman" w:hAnsi="Times New Roman" w:cs="Calibri"/>
      <w:b/>
      <w:bCs/>
      <w:lang w:eastAsia="ar-SA"/>
    </w:rPr>
  </w:style>
  <w:style w:type="paragraph" w:styleId="Pis">
    <w:name w:val="header"/>
    <w:basedOn w:val="Normaallaad"/>
    <w:link w:val="PisMrk"/>
    <w:uiPriority w:val="99"/>
    <w:unhideWhenUsed/>
    <w:rsid w:val="00AC0D72"/>
    <w:pPr>
      <w:tabs>
        <w:tab w:val="center" w:pos="4536"/>
        <w:tab w:val="right" w:pos="9072"/>
      </w:tabs>
      <w:suppressAutoHyphens/>
      <w:spacing w:after="0" w:line="240" w:lineRule="auto"/>
    </w:pPr>
    <w:rPr>
      <w:rFonts w:ascii="Times New Roman" w:eastAsia="Times New Roman" w:hAnsi="Times New Roman" w:cs="Calibri"/>
      <w:sz w:val="24"/>
      <w:szCs w:val="24"/>
      <w:lang w:eastAsia="ar-SA"/>
    </w:rPr>
  </w:style>
  <w:style w:type="character" w:customStyle="1" w:styleId="PisMrk">
    <w:name w:val="Päis Märk"/>
    <w:basedOn w:val="Liguvaikefont"/>
    <w:link w:val="Pis"/>
    <w:uiPriority w:val="99"/>
    <w:rsid w:val="00AC0D72"/>
    <w:rPr>
      <w:rFonts w:ascii="Times New Roman" w:eastAsia="Times New Roman" w:hAnsi="Times New Roman" w:cs="Calibri"/>
      <w:sz w:val="24"/>
      <w:szCs w:val="24"/>
      <w:lang w:eastAsia="ar-SA"/>
    </w:rPr>
  </w:style>
  <w:style w:type="paragraph" w:styleId="Jalus">
    <w:name w:val="footer"/>
    <w:basedOn w:val="Normaallaad"/>
    <w:link w:val="JalusMrk"/>
    <w:uiPriority w:val="99"/>
    <w:unhideWhenUsed/>
    <w:rsid w:val="00AC0D72"/>
    <w:pPr>
      <w:tabs>
        <w:tab w:val="center" w:pos="4536"/>
        <w:tab w:val="right" w:pos="9072"/>
      </w:tabs>
      <w:suppressAutoHyphens/>
      <w:spacing w:after="0" w:line="240" w:lineRule="auto"/>
    </w:pPr>
    <w:rPr>
      <w:rFonts w:ascii="Times New Roman" w:eastAsia="Times New Roman" w:hAnsi="Times New Roman" w:cs="Calibri"/>
      <w:sz w:val="24"/>
      <w:szCs w:val="24"/>
      <w:lang w:eastAsia="ar-SA"/>
    </w:rPr>
  </w:style>
  <w:style w:type="character" w:customStyle="1" w:styleId="JalusMrk">
    <w:name w:val="Jalus Märk"/>
    <w:basedOn w:val="Liguvaikefont"/>
    <w:link w:val="Jalus"/>
    <w:uiPriority w:val="99"/>
    <w:rsid w:val="00AC0D72"/>
    <w:rPr>
      <w:rFonts w:ascii="Times New Roman" w:eastAsia="Times New Roman" w:hAnsi="Times New Roman" w:cs="Calibri"/>
      <w:sz w:val="24"/>
      <w:szCs w:val="24"/>
      <w:lang w:eastAsia="ar-SA"/>
    </w:rPr>
  </w:style>
  <w:style w:type="character" w:customStyle="1" w:styleId="Lahendamatamainimine1">
    <w:name w:val="Lahendamata mainimine1"/>
    <w:basedOn w:val="Liguvaikefont"/>
    <w:uiPriority w:val="99"/>
    <w:semiHidden/>
    <w:unhideWhenUsed/>
    <w:rsid w:val="00052E43"/>
    <w:rPr>
      <w:color w:val="605E5C"/>
      <w:shd w:val="clear" w:color="auto" w:fill="E1DFDD"/>
    </w:rPr>
  </w:style>
  <w:style w:type="character" w:styleId="Kommentaariviide">
    <w:name w:val="annotation reference"/>
    <w:basedOn w:val="Liguvaikefont"/>
    <w:uiPriority w:val="99"/>
    <w:semiHidden/>
    <w:unhideWhenUsed/>
    <w:rsid w:val="00504B4A"/>
    <w:rPr>
      <w:sz w:val="16"/>
      <w:szCs w:val="16"/>
    </w:rPr>
  </w:style>
  <w:style w:type="paragraph" w:styleId="Lihttekst">
    <w:name w:val="Plain Text"/>
    <w:basedOn w:val="Normaallaad"/>
    <w:link w:val="LihttekstMrk"/>
    <w:uiPriority w:val="99"/>
    <w:unhideWhenUsed/>
    <w:rsid w:val="00B44825"/>
    <w:pPr>
      <w:spacing w:after="0" w:line="240" w:lineRule="auto"/>
    </w:pPr>
    <w:rPr>
      <w:rFonts w:ascii="Calibri" w:eastAsia="Times New Roman" w:hAnsi="Calibri" w:cs="Times New Roman"/>
      <w:szCs w:val="21"/>
    </w:rPr>
  </w:style>
  <w:style w:type="character" w:customStyle="1" w:styleId="LihttekstMrk">
    <w:name w:val="Lihttekst Märk"/>
    <w:basedOn w:val="Liguvaikefont"/>
    <w:link w:val="Lihttekst"/>
    <w:uiPriority w:val="99"/>
    <w:rsid w:val="00B44825"/>
    <w:rPr>
      <w:rFonts w:ascii="Calibri" w:eastAsia="Times New Roman" w:hAnsi="Calibri" w:cs="Times New Roman"/>
      <w:szCs w:val="21"/>
    </w:rPr>
  </w:style>
  <w:style w:type="character" w:customStyle="1" w:styleId="f3">
    <w:name w:val="f3"/>
    <w:basedOn w:val="Liguvaikefont"/>
    <w:rsid w:val="00A26B1D"/>
  </w:style>
  <w:style w:type="character" w:styleId="Lahendamatamainimine">
    <w:name w:val="Unresolved Mention"/>
    <w:basedOn w:val="Liguvaikefont"/>
    <w:uiPriority w:val="99"/>
    <w:semiHidden/>
    <w:unhideWhenUsed/>
    <w:rsid w:val="005455D0"/>
    <w:rPr>
      <w:color w:val="605E5C"/>
      <w:shd w:val="clear" w:color="auto" w:fill="E1DFDD"/>
    </w:rPr>
  </w:style>
  <w:style w:type="character" w:styleId="Klastatudhperlink">
    <w:name w:val="FollowedHyperlink"/>
    <w:basedOn w:val="Liguvaikefont"/>
    <w:uiPriority w:val="99"/>
    <w:semiHidden/>
    <w:unhideWhenUsed/>
    <w:rsid w:val="00B12E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9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ra.europa.eu/en/data-and-maps/2021/frs?mdq1=dataset" TargetMode="External"/><Relationship Id="rId13" Type="http://schemas.openxmlformats.org/officeDocument/2006/relationships/hyperlink" Target="https://www.stat.ee/et/avasta-statistikat/valdkonnad/tooelu/palk-ja-toojoukulu/keskmine-brutokuupalk" TargetMode="External"/><Relationship Id="rId3" Type="http://schemas.openxmlformats.org/officeDocument/2006/relationships/hyperlink" Target="https://www.politsei.ee/et/vihje-saatmine" TargetMode="External"/><Relationship Id="rId7" Type="http://schemas.openxmlformats.org/officeDocument/2006/relationships/hyperlink" Target="https://www.korruptsioon.ee/sites/www.korruptsioon.ee/files/elfinder/dokumendid/eurobarometer_2017.pdf" TargetMode="External"/><Relationship Id="rId12" Type="http://schemas.openxmlformats.org/officeDocument/2006/relationships/hyperlink" Target="https://www.stat.ee/et/avasta-statistikat/valdkonnad/tooelu/palk-ja-toojoukulu/keskmine-brutokuupalk" TargetMode="External"/><Relationship Id="rId2" Type="http://schemas.openxmlformats.org/officeDocument/2006/relationships/hyperlink" Target="https://www.riigikogu.ee/tegevus/eelnoud/eelnou/6418dd83-4b7b-2314-e6af-44103faf7f60/Karistusseadustiku,%20kriminaalmenetluse%20seadustiku%20ja%20konkurentsiseaduse%20muutmise%20seadus" TargetMode="External"/><Relationship Id="rId1" Type="http://schemas.openxmlformats.org/officeDocument/2006/relationships/hyperlink" Target="https://valitsus.ee/valitsuse-eesmargid-ja-tegevused/valitsemise-alused/koalitsioonilepe" TargetMode="External"/><Relationship Id="rId6" Type="http://schemas.openxmlformats.org/officeDocument/2006/relationships/hyperlink" Target="https://www.korruptsioon.ee/sites/www.korruptsioon.ee/files/elfinder/dokumendid/korruptsiooniuuring_loplik.pdf" TargetMode="External"/><Relationship Id="rId11" Type="http://schemas.openxmlformats.org/officeDocument/2006/relationships/hyperlink" Target="https://www.rahandusministeerium.ee/et/riigihaldus" TargetMode="External"/><Relationship Id="rId5" Type="http://schemas.openxmlformats.org/officeDocument/2006/relationships/hyperlink" Target="https://edpb.europa.eu/sites/edpb/files/consultation/edpb_guidelines_202010_article23_en.pdf" TargetMode="External"/><Relationship Id="rId10" Type="http://schemas.openxmlformats.org/officeDocument/2006/relationships/hyperlink" Target="https://www.rahandusministeerium.ee/et/riigihaldus" TargetMode="External"/><Relationship Id="rId4" Type="http://schemas.openxmlformats.org/officeDocument/2006/relationships/hyperlink" Target="https://www.emta.ee/et/kontaktid-ja-ametist/kontaktid-tagasiside/vihjeinfo" TargetMode="External"/><Relationship Id="rId9" Type="http://schemas.openxmlformats.org/officeDocument/2006/relationships/hyperlink" Target="https://www.stat.ee/et/avasta-statistikat/valdkonnad/tooelu/palk-ja-toojoukulu/keskmine-brutokuupalk"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86E7B-E9A4-4979-9C94-7EC9055F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56</Pages>
  <Words>29805</Words>
  <Characters>172875</Characters>
  <Application>Microsoft Office Word</Application>
  <DocSecurity>4</DocSecurity>
  <Lines>1440</Lines>
  <Paragraphs>404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Registrite ja Infosüsteemide Keskus</Company>
  <LinksUpToDate>false</LinksUpToDate>
  <CharactersWithSpaces>202276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 Bobrõšev</dc:creator>
  <cp:keywords/>
  <dc:description/>
  <cp:lastModifiedBy>Mare Tannberg</cp:lastModifiedBy>
  <cp:revision>2</cp:revision>
  <cp:lastPrinted>2023-07-18T06:56:00Z</cp:lastPrinted>
  <dcterms:created xsi:type="dcterms:W3CDTF">2023-08-22T07:53:00Z</dcterms:created>
  <dcterms:modified xsi:type="dcterms:W3CDTF">2023-08-22T07:53:00Z</dcterms:modified>
</cp:coreProperties>
</file>